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99D" w:rsidRPr="0062799D" w:rsidRDefault="0062799D" w:rsidP="0062799D">
      <w:pPr>
        <w:pStyle w:val="Ttulo4"/>
        <w:shd w:val="clear" w:color="auto" w:fill="FFFFFF"/>
        <w:spacing w:before="150" w:after="150"/>
        <w:jc w:val="center"/>
        <w:rPr>
          <w:rFonts w:ascii="Times New Roman" w:hAnsi="Times New Roman" w:cs="Times New Roman"/>
          <w:b/>
          <w:bCs/>
          <w:color w:val="333333"/>
          <w:sz w:val="24"/>
          <w:szCs w:val="24"/>
        </w:rPr>
      </w:pPr>
      <w:proofErr w:type="gramStart"/>
      <w:r w:rsidRPr="0062799D">
        <w:rPr>
          <w:rFonts w:ascii="Times New Roman" w:hAnsi="Times New Roman" w:cs="Times New Roman"/>
          <w:b/>
          <w:bCs/>
          <w:color w:val="333333"/>
          <w:sz w:val="24"/>
          <w:szCs w:val="24"/>
        </w:rPr>
        <w:t>DIREITO À</w:t>
      </w:r>
      <w:proofErr w:type="gramEnd"/>
      <w:r w:rsidRPr="0062799D">
        <w:rPr>
          <w:rFonts w:ascii="Times New Roman" w:hAnsi="Times New Roman" w:cs="Times New Roman"/>
          <w:b/>
          <w:bCs/>
          <w:color w:val="333333"/>
          <w:sz w:val="24"/>
          <w:szCs w:val="24"/>
        </w:rPr>
        <w:t xml:space="preserve"> ÁGUA POTÁVEL, SAÚDE E E</w:t>
      </w:r>
      <w:r>
        <w:rPr>
          <w:rFonts w:ascii="Times New Roman" w:hAnsi="Times New Roman" w:cs="Times New Roman"/>
          <w:b/>
          <w:bCs/>
          <w:color w:val="333333"/>
          <w:sz w:val="24"/>
          <w:szCs w:val="24"/>
        </w:rPr>
        <w:t xml:space="preserve">NFRENTAMENTO A </w:t>
      </w:r>
      <w:r w:rsidRPr="0062799D">
        <w:rPr>
          <w:rFonts w:ascii="Times New Roman" w:hAnsi="Times New Roman" w:cs="Times New Roman"/>
          <w:b/>
          <w:bCs/>
          <w:color w:val="333333"/>
          <w:sz w:val="24"/>
          <w:szCs w:val="24"/>
        </w:rPr>
        <w:t>COVID-19</w:t>
      </w:r>
    </w:p>
    <w:p w:rsidR="0062799D" w:rsidRDefault="0062799D" w:rsidP="0062799D">
      <w:pPr>
        <w:spacing w:before="120" w:after="120" w:line="240" w:lineRule="auto"/>
        <w:jc w:val="right"/>
        <w:rPr>
          <w:rFonts w:ascii="Times New Roman" w:eastAsia="Calibri" w:hAnsi="Times New Roman" w:cs="Times New Roman"/>
          <w:b/>
          <w:i/>
          <w:sz w:val="24"/>
          <w:szCs w:val="24"/>
          <w:lang w:val="it-IT" w:eastAsia="pt-BR"/>
        </w:rPr>
      </w:pPr>
      <w:bookmarkStart w:id="0" w:name="_GoBack"/>
      <w:bookmarkEnd w:id="0"/>
      <w:r w:rsidRPr="0062799D">
        <w:rPr>
          <w:rFonts w:ascii="Times New Roman" w:eastAsia="Calibri" w:hAnsi="Times New Roman" w:cs="Times New Roman"/>
          <w:b/>
          <w:i/>
          <w:sz w:val="24"/>
          <w:szCs w:val="24"/>
          <w:lang w:val="it-IT" w:eastAsia="pt-BR"/>
        </w:rPr>
        <w:t>Francine Cansi</w:t>
      </w:r>
      <w:r w:rsidRPr="0062799D">
        <w:rPr>
          <w:rFonts w:ascii="Times New Roman" w:eastAsia="Calibri" w:hAnsi="Times New Roman" w:cs="Times New Roman"/>
          <w:b/>
          <w:i/>
          <w:sz w:val="24"/>
          <w:szCs w:val="24"/>
          <w:vertAlign w:val="superscript"/>
          <w:lang w:val="it-IT" w:eastAsia="pt-BR"/>
        </w:rPr>
        <w:footnoteReference w:id="1"/>
      </w:r>
    </w:p>
    <w:p w:rsidR="004348CA" w:rsidRDefault="004348CA" w:rsidP="004348CA">
      <w:pPr>
        <w:spacing w:before="120" w:after="120" w:line="240" w:lineRule="auto"/>
        <w:jc w:val="right"/>
        <w:rPr>
          <w:rFonts w:ascii="Arial" w:hAnsi="Arial" w:cs="Arial"/>
          <w:color w:val="494A4C"/>
          <w:sz w:val="18"/>
          <w:szCs w:val="18"/>
          <w:shd w:val="clear" w:color="auto" w:fill="FFFFFF"/>
        </w:rPr>
      </w:pPr>
      <w:hyperlink r:id="rId6" w:history="1">
        <w:r w:rsidRPr="00B340D7">
          <w:rPr>
            <w:rStyle w:val="Hyperlink"/>
            <w:rFonts w:ascii="Arial" w:hAnsi="Arial" w:cs="Arial"/>
            <w:sz w:val="18"/>
            <w:szCs w:val="18"/>
            <w:shd w:val="clear" w:color="auto" w:fill="FFFFFF"/>
          </w:rPr>
          <w:t>http://orcid.org/0000-0002-1434-4862</w:t>
        </w:r>
      </w:hyperlink>
    </w:p>
    <w:p w:rsidR="0062799D" w:rsidRDefault="0062799D" w:rsidP="0062799D">
      <w:pPr>
        <w:spacing w:before="120" w:after="120" w:line="240" w:lineRule="auto"/>
        <w:jc w:val="right"/>
        <w:rPr>
          <w:rFonts w:ascii="Times New Roman" w:hAnsi="Times New Roman" w:cs="Times New Roman"/>
          <w:b/>
          <w:i/>
          <w:sz w:val="24"/>
          <w:szCs w:val="24"/>
          <w:lang w:val="it-IT"/>
        </w:rPr>
      </w:pPr>
      <w:r w:rsidRPr="0062799D">
        <w:rPr>
          <w:rFonts w:ascii="Times New Roman" w:hAnsi="Times New Roman" w:cs="Times New Roman"/>
          <w:b/>
          <w:i/>
          <w:sz w:val="24"/>
          <w:szCs w:val="24"/>
          <w:lang w:val="it-IT"/>
        </w:rPr>
        <w:t>Alessandra Vanessa Teixeira</w:t>
      </w:r>
      <w:r w:rsidRPr="0062799D">
        <w:rPr>
          <w:rStyle w:val="Refdenotaderodap"/>
          <w:rFonts w:ascii="Times New Roman" w:hAnsi="Times New Roman" w:cs="Times New Roman"/>
          <w:b/>
          <w:i/>
          <w:sz w:val="24"/>
          <w:szCs w:val="24"/>
        </w:rPr>
        <w:footnoteReference w:id="2"/>
      </w:r>
    </w:p>
    <w:p w:rsidR="004348CA" w:rsidRDefault="004348CA" w:rsidP="004348CA">
      <w:pPr>
        <w:spacing w:before="120" w:after="120" w:line="240" w:lineRule="auto"/>
        <w:jc w:val="right"/>
        <w:rPr>
          <w:rStyle w:val="orcid-id-https"/>
          <w:rFonts w:ascii="Arial" w:hAnsi="Arial" w:cs="Arial"/>
          <w:color w:val="494A4C"/>
          <w:sz w:val="18"/>
          <w:szCs w:val="18"/>
          <w:shd w:val="clear" w:color="auto" w:fill="FFFFFF"/>
        </w:rPr>
      </w:pPr>
      <w:hyperlink r:id="rId7" w:history="1">
        <w:r w:rsidRPr="00B340D7">
          <w:rPr>
            <w:rStyle w:val="Hyperlink"/>
            <w:rFonts w:ascii="Arial" w:hAnsi="Arial" w:cs="Arial"/>
            <w:sz w:val="18"/>
            <w:szCs w:val="18"/>
            <w:shd w:val="clear" w:color="auto" w:fill="FFFFFF"/>
          </w:rPr>
          <w:t>http://orcid.org/0000-0001-9658-022X</w:t>
        </w:r>
      </w:hyperlink>
    </w:p>
    <w:p w:rsidR="0062799D" w:rsidRPr="0062799D" w:rsidRDefault="0062799D" w:rsidP="0062799D">
      <w:pPr>
        <w:spacing w:line="240" w:lineRule="auto"/>
        <w:ind w:right="-285"/>
        <w:jc w:val="center"/>
        <w:rPr>
          <w:rFonts w:ascii="Times New Roman" w:hAnsi="Times New Roman" w:cs="Times New Roman"/>
          <w:b/>
          <w:i/>
          <w:sz w:val="24"/>
          <w:szCs w:val="24"/>
        </w:rPr>
      </w:pPr>
      <w:r w:rsidRPr="0062799D">
        <w:rPr>
          <w:rFonts w:ascii="Times New Roman" w:hAnsi="Times New Roman" w:cs="Times New Roman"/>
          <w:b/>
          <w:i/>
          <w:sz w:val="24"/>
          <w:szCs w:val="24"/>
        </w:rPr>
        <w:t xml:space="preserve">                                                                             João Luís Severo da Cunha Lopes </w:t>
      </w:r>
      <w:r w:rsidRPr="0062799D">
        <w:rPr>
          <w:rStyle w:val="Refdenotaderodap"/>
          <w:rFonts w:ascii="Times New Roman" w:hAnsi="Times New Roman" w:cs="Times New Roman"/>
          <w:b/>
          <w:i/>
          <w:sz w:val="24"/>
          <w:szCs w:val="24"/>
        </w:rPr>
        <w:footnoteReference w:id="3"/>
      </w:r>
    </w:p>
    <w:p w:rsidR="0062799D" w:rsidRPr="0062799D" w:rsidRDefault="0062799D" w:rsidP="0062799D">
      <w:pPr>
        <w:rPr>
          <w:rFonts w:ascii="Times New Roman" w:hAnsi="Times New Roman" w:cs="Times New Roman"/>
          <w:sz w:val="24"/>
          <w:szCs w:val="24"/>
        </w:rPr>
      </w:pPr>
    </w:p>
    <w:p w:rsidR="0062799D" w:rsidRDefault="0062799D" w:rsidP="0062799D">
      <w:pPr>
        <w:pStyle w:val="NormalWeb"/>
        <w:shd w:val="clear" w:color="auto" w:fill="FFFFFF"/>
        <w:spacing w:before="0" w:beforeAutospacing="0" w:after="150" w:afterAutospacing="0"/>
        <w:jc w:val="both"/>
        <w:rPr>
          <w:color w:val="333333"/>
        </w:rPr>
      </w:pPr>
      <w:r w:rsidRPr="0062799D">
        <w:rPr>
          <w:rStyle w:val="Forte"/>
          <w:color w:val="333333"/>
        </w:rPr>
        <w:t>Resumo:</w:t>
      </w:r>
      <w:r w:rsidRPr="0062799D">
        <w:rPr>
          <w:color w:val="333333"/>
        </w:rPr>
        <w:br/>
        <w:t>O presente estudo através do método dedutivo, por meio da pesquisa bibliográfica, mesclando teóricos clássicos e contemporâneos discorre sobre o direito ao acesso à água potável frente à pandemia da COVID-19. Ao estuda</w:t>
      </w:r>
      <w:r>
        <w:rPr>
          <w:color w:val="333333"/>
        </w:rPr>
        <w:t>r soluções para a COVID-19, E</w:t>
      </w:r>
      <w:r w:rsidRPr="0062799D">
        <w:rPr>
          <w:color w:val="333333"/>
        </w:rPr>
        <w:t>stados devem estar conscientes do impacto específico do coronavírus em grupos específicos de pessoas e garantir que suas necessidades e experiências sejam totalmente consideradas nos planos e estratégias, bem como a responsabilidade em solucionar a magnitude da crise e escassez da água em diferentes regiões. Trata-se de uma reconstrução do direito à água e saúde, como direitos fundamentais.</w:t>
      </w:r>
    </w:p>
    <w:p w:rsidR="0062799D" w:rsidRDefault="0062799D" w:rsidP="0062799D">
      <w:pPr>
        <w:pStyle w:val="NormalWeb"/>
        <w:shd w:val="clear" w:color="auto" w:fill="FFFFFF"/>
        <w:spacing w:before="0" w:beforeAutospacing="0" w:after="150" w:afterAutospacing="0"/>
        <w:rPr>
          <w:rStyle w:val="palavra-chave"/>
          <w:color w:val="333333"/>
        </w:rPr>
      </w:pPr>
      <w:r w:rsidRPr="0062799D">
        <w:rPr>
          <w:rStyle w:val="Forte"/>
          <w:color w:val="333333"/>
        </w:rPr>
        <w:t>Palavras-chave:</w:t>
      </w:r>
      <w:r>
        <w:rPr>
          <w:rStyle w:val="Forte"/>
          <w:color w:val="333333"/>
        </w:rPr>
        <w:t xml:space="preserve"> </w:t>
      </w:r>
      <w:r w:rsidRPr="0062799D">
        <w:rPr>
          <w:rStyle w:val="palavra-chave"/>
          <w:color w:val="333333"/>
        </w:rPr>
        <w:t>Água</w:t>
      </w:r>
      <w:r w:rsidRPr="0062799D">
        <w:rPr>
          <w:color w:val="333333"/>
        </w:rPr>
        <w:t>; </w:t>
      </w:r>
      <w:r w:rsidRPr="0062799D">
        <w:rPr>
          <w:rStyle w:val="palavra-chave"/>
          <w:color w:val="333333"/>
        </w:rPr>
        <w:t>COVID-19</w:t>
      </w:r>
      <w:r w:rsidRPr="0062799D">
        <w:rPr>
          <w:color w:val="333333"/>
        </w:rPr>
        <w:t>; </w:t>
      </w:r>
      <w:r w:rsidRPr="0062799D">
        <w:rPr>
          <w:rStyle w:val="palavra-chave"/>
          <w:color w:val="333333"/>
        </w:rPr>
        <w:t>Direito</w:t>
      </w:r>
      <w:r w:rsidRPr="0062799D">
        <w:rPr>
          <w:color w:val="333333"/>
        </w:rPr>
        <w:t>; </w:t>
      </w:r>
      <w:r w:rsidRPr="0062799D">
        <w:rPr>
          <w:rStyle w:val="palavra-chave"/>
          <w:color w:val="333333"/>
        </w:rPr>
        <w:t>Pandemia</w:t>
      </w:r>
      <w:r w:rsidRPr="0062799D">
        <w:rPr>
          <w:color w:val="333333"/>
        </w:rPr>
        <w:t>; </w:t>
      </w:r>
      <w:r w:rsidRPr="0062799D">
        <w:rPr>
          <w:rStyle w:val="palavra-chave"/>
          <w:color w:val="333333"/>
        </w:rPr>
        <w:t>Saúde</w:t>
      </w:r>
    </w:p>
    <w:p w:rsidR="0062799D" w:rsidRDefault="0062799D" w:rsidP="0062799D">
      <w:pPr>
        <w:pStyle w:val="NormalWeb"/>
        <w:shd w:val="clear" w:color="auto" w:fill="FFFFFF"/>
        <w:spacing w:before="0" w:beforeAutospacing="0" w:after="150" w:afterAutospacing="0"/>
        <w:rPr>
          <w:b/>
          <w:bCs/>
          <w:color w:val="333333"/>
        </w:rPr>
      </w:pPr>
    </w:p>
    <w:p w:rsidR="0062799D" w:rsidRPr="0062799D" w:rsidRDefault="0062799D" w:rsidP="0062799D">
      <w:pPr>
        <w:pStyle w:val="NormalWeb"/>
        <w:shd w:val="clear" w:color="auto" w:fill="FFFFFF"/>
        <w:spacing w:before="0" w:beforeAutospacing="0" w:after="150" w:afterAutospacing="0"/>
        <w:rPr>
          <w:b/>
          <w:bCs/>
          <w:color w:val="333333"/>
        </w:rPr>
      </w:pPr>
    </w:p>
    <w:p w:rsidR="0062799D" w:rsidRDefault="0062799D" w:rsidP="0062799D">
      <w:pPr>
        <w:pStyle w:val="Ttulo4"/>
        <w:shd w:val="clear" w:color="auto" w:fill="FFFFFF"/>
        <w:spacing w:before="150" w:after="150"/>
        <w:jc w:val="center"/>
        <w:rPr>
          <w:rFonts w:ascii="Times New Roman" w:hAnsi="Times New Roman" w:cs="Times New Roman"/>
          <w:b/>
          <w:bCs/>
          <w:color w:val="333333"/>
          <w:sz w:val="24"/>
          <w:szCs w:val="24"/>
        </w:rPr>
      </w:pPr>
      <w:r w:rsidRPr="0062799D">
        <w:rPr>
          <w:rFonts w:ascii="Times New Roman" w:hAnsi="Times New Roman" w:cs="Times New Roman"/>
          <w:b/>
          <w:bCs/>
          <w:color w:val="333333"/>
          <w:sz w:val="24"/>
          <w:szCs w:val="24"/>
        </w:rPr>
        <w:t>RIGHT TO POTABLE WATER, HEALTH AND FACING COVID-19</w:t>
      </w:r>
    </w:p>
    <w:p w:rsidR="0062799D" w:rsidRPr="0062799D" w:rsidRDefault="0062799D" w:rsidP="0062799D"/>
    <w:p w:rsidR="0062799D" w:rsidRDefault="0062799D" w:rsidP="0062799D">
      <w:pPr>
        <w:pStyle w:val="NormalWeb"/>
        <w:shd w:val="clear" w:color="auto" w:fill="FFFFFF"/>
        <w:spacing w:before="0" w:beforeAutospacing="0" w:after="150" w:afterAutospacing="0"/>
        <w:jc w:val="both"/>
        <w:rPr>
          <w:color w:val="333333"/>
        </w:rPr>
      </w:pPr>
      <w:r w:rsidRPr="0062799D">
        <w:rPr>
          <w:rStyle w:val="Forte"/>
          <w:color w:val="333333"/>
        </w:rPr>
        <w:t>Abstract:</w:t>
      </w:r>
      <w:r w:rsidRPr="0062799D">
        <w:rPr>
          <w:color w:val="333333"/>
        </w:rPr>
        <w:br/>
        <w:t xml:space="preserve">The </w:t>
      </w:r>
      <w:proofErr w:type="spellStart"/>
      <w:r w:rsidRPr="0062799D">
        <w:rPr>
          <w:color w:val="333333"/>
        </w:rPr>
        <w:t>present</w:t>
      </w:r>
      <w:proofErr w:type="spellEnd"/>
      <w:r w:rsidRPr="0062799D">
        <w:rPr>
          <w:color w:val="333333"/>
        </w:rPr>
        <w:t xml:space="preserve"> </w:t>
      </w:r>
      <w:proofErr w:type="spellStart"/>
      <w:r w:rsidRPr="0062799D">
        <w:rPr>
          <w:color w:val="333333"/>
        </w:rPr>
        <w:t>study</w:t>
      </w:r>
      <w:proofErr w:type="spellEnd"/>
      <w:r w:rsidRPr="0062799D">
        <w:rPr>
          <w:color w:val="333333"/>
        </w:rPr>
        <w:t xml:space="preserve"> </w:t>
      </w:r>
      <w:proofErr w:type="spellStart"/>
      <w:r w:rsidRPr="0062799D">
        <w:rPr>
          <w:color w:val="333333"/>
        </w:rPr>
        <w:t>through</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w:t>
      </w:r>
      <w:proofErr w:type="spellStart"/>
      <w:r w:rsidRPr="0062799D">
        <w:rPr>
          <w:color w:val="333333"/>
        </w:rPr>
        <w:t>deductive</w:t>
      </w:r>
      <w:proofErr w:type="spellEnd"/>
      <w:r w:rsidRPr="0062799D">
        <w:rPr>
          <w:color w:val="333333"/>
        </w:rPr>
        <w:t xml:space="preserve"> </w:t>
      </w:r>
      <w:proofErr w:type="spellStart"/>
      <w:r w:rsidRPr="0062799D">
        <w:rPr>
          <w:color w:val="333333"/>
        </w:rPr>
        <w:t>method</w:t>
      </w:r>
      <w:proofErr w:type="spellEnd"/>
      <w:r w:rsidRPr="0062799D">
        <w:rPr>
          <w:color w:val="333333"/>
        </w:rPr>
        <w:t xml:space="preserve">, </w:t>
      </w:r>
      <w:proofErr w:type="spellStart"/>
      <w:r w:rsidRPr="0062799D">
        <w:rPr>
          <w:color w:val="333333"/>
        </w:rPr>
        <w:t>through</w:t>
      </w:r>
      <w:proofErr w:type="spellEnd"/>
      <w:r w:rsidRPr="0062799D">
        <w:rPr>
          <w:color w:val="333333"/>
        </w:rPr>
        <w:t xml:space="preserve"> </w:t>
      </w:r>
      <w:proofErr w:type="spellStart"/>
      <w:r w:rsidRPr="0062799D">
        <w:rPr>
          <w:color w:val="333333"/>
        </w:rPr>
        <w:t>bibliographic</w:t>
      </w:r>
      <w:proofErr w:type="spellEnd"/>
      <w:r w:rsidRPr="0062799D">
        <w:rPr>
          <w:color w:val="333333"/>
        </w:rPr>
        <w:t xml:space="preserve"> </w:t>
      </w:r>
      <w:proofErr w:type="spellStart"/>
      <w:r w:rsidRPr="0062799D">
        <w:rPr>
          <w:color w:val="333333"/>
        </w:rPr>
        <w:t>research</w:t>
      </w:r>
      <w:proofErr w:type="spellEnd"/>
      <w:r w:rsidRPr="0062799D">
        <w:rPr>
          <w:color w:val="333333"/>
        </w:rPr>
        <w:t xml:space="preserve">, </w:t>
      </w:r>
      <w:proofErr w:type="spellStart"/>
      <w:r w:rsidRPr="0062799D">
        <w:rPr>
          <w:color w:val="333333"/>
        </w:rPr>
        <w:t>mixing</w:t>
      </w:r>
      <w:proofErr w:type="spellEnd"/>
      <w:r w:rsidRPr="0062799D">
        <w:rPr>
          <w:color w:val="333333"/>
        </w:rPr>
        <w:t xml:space="preserve"> </w:t>
      </w:r>
      <w:proofErr w:type="spellStart"/>
      <w:r w:rsidRPr="0062799D">
        <w:rPr>
          <w:color w:val="333333"/>
        </w:rPr>
        <w:t>classical</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contemporary</w:t>
      </w:r>
      <w:proofErr w:type="spellEnd"/>
      <w:r w:rsidRPr="0062799D">
        <w:rPr>
          <w:color w:val="333333"/>
        </w:rPr>
        <w:t xml:space="preserve"> </w:t>
      </w:r>
      <w:proofErr w:type="spellStart"/>
      <w:r w:rsidRPr="0062799D">
        <w:rPr>
          <w:color w:val="333333"/>
        </w:rPr>
        <w:t>theorists</w:t>
      </w:r>
      <w:proofErr w:type="spellEnd"/>
      <w:r w:rsidRPr="0062799D">
        <w:rPr>
          <w:color w:val="333333"/>
        </w:rPr>
        <w:t xml:space="preserve"> </w:t>
      </w:r>
      <w:proofErr w:type="spellStart"/>
      <w:r w:rsidRPr="0062799D">
        <w:rPr>
          <w:color w:val="333333"/>
        </w:rPr>
        <w:t>discusses</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w:t>
      </w:r>
      <w:proofErr w:type="spellStart"/>
      <w:r w:rsidRPr="0062799D">
        <w:rPr>
          <w:color w:val="333333"/>
        </w:rPr>
        <w:t>right</w:t>
      </w:r>
      <w:proofErr w:type="spellEnd"/>
      <w:r w:rsidRPr="0062799D">
        <w:rPr>
          <w:color w:val="333333"/>
        </w:rPr>
        <w:t xml:space="preserve"> </w:t>
      </w:r>
      <w:proofErr w:type="spellStart"/>
      <w:r w:rsidRPr="0062799D">
        <w:rPr>
          <w:color w:val="333333"/>
        </w:rPr>
        <w:t>to</w:t>
      </w:r>
      <w:proofErr w:type="spellEnd"/>
      <w:r w:rsidRPr="0062799D">
        <w:rPr>
          <w:color w:val="333333"/>
        </w:rPr>
        <w:t xml:space="preserve"> </w:t>
      </w:r>
      <w:proofErr w:type="spellStart"/>
      <w:r w:rsidRPr="0062799D">
        <w:rPr>
          <w:color w:val="333333"/>
        </w:rPr>
        <w:t>access</w:t>
      </w:r>
      <w:proofErr w:type="spellEnd"/>
      <w:r w:rsidRPr="0062799D">
        <w:rPr>
          <w:color w:val="333333"/>
        </w:rPr>
        <w:t xml:space="preserve"> </w:t>
      </w:r>
      <w:proofErr w:type="spellStart"/>
      <w:r w:rsidRPr="0062799D">
        <w:rPr>
          <w:color w:val="333333"/>
        </w:rPr>
        <w:t>drinking</w:t>
      </w:r>
      <w:proofErr w:type="spellEnd"/>
      <w:r w:rsidRPr="0062799D">
        <w:rPr>
          <w:color w:val="333333"/>
        </w:rPr>
        <w:t xml:space="preserve"> </w:t>
      </w:r>
      <w:proofErr w:type="spellStart"/>
      <w:r w:rsidRPr="0062799D">
        <w:rPr>
          <w:color w:val="333333"/>
        </w:rPr>
        <w:t>water</w:t>
      </w:r>
      <w:proofErr w:type="spellEnd"/>
      <w:r w:rsidRPr="0062799D">
        <w:rPr>
          <w:color w:val="333333"/>
        </w:rPr>
        <w:t xml:space="preserve"> in </w:t>
      </w:r>
      <w:proofErr w:type="spellStart"/>
      <w:r w:rsidRPr="0062799D">
        <w:rPr>
          <w:color w:val="333333"/>
        </w:rPr>
        <w:t>the</w:t>
      </w:r>
      <w:proofErr w:type="spellEnd"/>
      <w:r w:rsidRPr="0062799D">
        <w:rPr>
          <w:color w:val="333333"/>
        </w:rPr>
        <w:t xml:space="preserve"> face </w:t>
      </w:r>
      <w:proofErr w:type="spellStart"/>
      <w:r w:rsidRPr="0062799D">
        <w:rPr>
          <w:color w:val="333333"/>
        </w:rPr>
        <w:t>of</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COVID-19 </w:t>
      </w:r>
      <w:proofErr w:type="spellStart"/>
      <w:r w:rsidRPr="0062799D">
        <w:rPr>
          <w:color w:val="333333"/>
        </w:rPr>
        <w:t>pandemic</w:t>
      </w:r>
      <w:proofErr w:type="spellEnd"/>
      <w:r w:rsidRPr="0062799D">
        <w:rPr>
          <w:color w:val="333333"/>
        </w:rPr>
        <w:t xml:space="preserve">. </w:t>
      </w:r>
      <w:proofErr w:type="spellStart"/>
      <w:r w:rsidRPr="0062799D">
        <w:rPr>
          <w:color w:val="333333"/>
        </w:rPr>
        <w:t>When</w:t>
      </w:r>
      <w:proofErr w:type="spellEnd"/>
      <w:r w:rsidRPr="0062799D">
        <w:rPr>
          <w:color w:val="333333"/>
        </w:rPr>
        <w:t xml:space="preserve"> </w:t>
      </w:r>
      <w:proofErr w:type="spellStart"/>
      <w:r w:rsidRPr="0062799D">
        <w:rPr>
          <w:color w:val="333333"/>
        </w:rPr>
        <w:t>studying</w:t>
      </w:r>
      <w:proofErr w:type="spellEnd"/>
      <w:r w:rsidRPr="0062799D">
        <w:rPr>
          <w:color w:val="333333"/>
        </w:rPr>
        <w:t xml:space="preserve"> </w:t>
      </w:r>
      <w:proofErr w:type="spellStart"/>
      <w:r w:rsidRPr="0062799D">
        <w:rPr>
          <w:color w:val="333333"/>
        </w:rPr>
        <w:t>solutions</w:t>
      </w:r>
      <w:proofErr w:type="spellEnd"/>
      <w:r w:rsidRPr="0062799D">
        <w:rPr>
          <w:color w:val="333333"/>
        </w:rPr>
        <w:t xml:space="preserve"> for COVID-19, </w:t>
      </w:r>
      <w:proofErr w:type="spellStart"/>
      <w:r w:rsidRPr="0062799D">
        <w:rPr>
          <w:color w:val="333333"/>
        </w:rPr>
        <w:t>states</w:t>
      </w:r>
      <w:proofErr w:type="spellEnd"/>
      <w:r w:rsidRPr="0062799D">
        <w:rPr>
          <w:color w:val="333333"/>
        </w:rPr>
        <w:t xml:space="preserve"> </w:t>
      </w:r>
      <w:proofErr w:type="spellStart"/>
      <w:r w:rsidRPr="0062799D">
        <w:rPr>
          <w:color w:val="333333"/>
        </w:rPr>
        <w:t>should</w:t>
      </w:r>
      <w:proofErr w:type="spellEnd"/>
      <w:r w:rsidRPr="0062799D">
        <w:rPr>
          <w:color w:val="333333"/>
        </w:rPr>
        <w:t xml:space="preserve"> </w:t>
      </w:r>
      <w:proofErr w:type="spellStart"/>
      <w:r w:rsidRPr="0062799D">
        <w:rPr>
          <w:color w:val="333333"/>
        </w:rPr>
        <w:t>be</w:t>
      </w:r>
      <w:proofErr w:type="spellEnd"/>
      <w:r w:rsidRPr="0062799D">
        <w:rPr>
          <w:color w:val="333333"/>
        </w:rPr>
        <w:t xml:space="preserve"> </w:t>
      </w:r>
      <w:proofErr w:type="spellStart"/>
      <w:r w:rsidRPr="0062799D">
        <w:rPr>
          <w:color w:val="333333"/>
        </w:rPr>
        <w:t>aware</w:t>
      </w:r>
      <w:proofErr w:type="spellEnd"/>
      <w:r w:rsidRPr="0062799D">
        <w:rPr>
          <w:color w:val="333333"/>
        </w:rPr>
        <w:t xml:space="preserve"> </w:t>
      </w:r>
      <w:proofErr w:type="spellStart"/>
      <w:r w:rsidRPr="0062799D">
        <w:rPr>
          <w:color w:val="333333"/>
        </w:rPr>
        <w:t>of</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w:t>
      </w:r>
      <w:proofErr w:type="spellStart"/>
      <w:r w:rsidRPr="0062799D">
        <w:rPr>
          <w:color w:val="333333"/>
        </w:rPr>
        <w:t>specific</w:t>
      </w:r>
      <w:proofErr w:type="spellEnd"/>
      <w:r w:rsidRPr="0062799D">
        <w:rPr>
          <w:color w:val="333333"/>
        </w:rPr>
        <w:t xml:space="preserve"> </w:t>
      </w:r>
      <w:proofErr w:type="spellStart"/>
      <w:r w:rsidRPr="0062799D">
        <w:rPr>
          <w:color w:val="333333"/>
        </w:rPr>
        <w:t>impact</w:t>
      </w:r>
      <w:proofErr w:type="spellEnd"/>
      <w:r w:rsidRPr="0062799D">
        <w:rPr>
          <w:color w:val="333333"/>
        </w:rPr>
        <w:t xml:space="preserve"> </w:t>
      </w:r>
      <w:proofErr w:type="spellStart"/>
      <w:r w:rsidRPr="0062799D">
        <w:rPr>
          <w:color w:val="333333"/>
        </w:rPr>
        <w:t>of</w:t>
      </w:r>
      <w:proofErr w:type="spellEnd"/>
      <w:r w:rsidRPr="0062799D">
        <w:rPr>
          <w:color w:val="333333"/>
        </w:rPr>
        <w:t xml:space="preserve"> </w:t>
      </w:r>
      <w:proofErr w:type="spellStart"/>
      <w:r w:rsidRPr="0062799D">
        <w:rPr>
          <w:color w:val="333333"/>
        </w:rPr>
        <w:t>coronavirus</w:t>
      </w:r>
      <w:proofErr w:type="spellEnd"/>
      <w:r w:rsidRPr="0062799D">
        <w:rPr>
          <w:color w:val="333333"/>
        </w:rPr>
        <w:t xml:space="preserve"> </w:t>
      </w:r>
      <w:proofErr w:type="spellStart"/>
      <w:r w:rsidRPr="0062799D">
        <w:rPr>
          <w:color w:val="333333"/>
        </w:rPr>
        <w:t>on</w:t>
      </w:r>
      <w:proofErr w:type="spellEnd"/>
      <w:r w:rsidRPr="0062799D">
        <w:rPr>
          <w:color w:val="333333"/>
        </w:rPr>
        <w:t xml:space="preserve"> </w:t>
      </w:r>
      <w:proofErr w:type="spellStart"/>
      <w:r w:rsidRPr="0062799D">
        <w:rPr>
          <w:color w:val="333333"/>
        </w:rPr>
        <w:t>specific</w:t>
      </w:r>
      <w:proofErr w:type="spellEnd"/>
      <w:r w:rsidRPr="0062799D">
        <w:rPr>
          <w:color w:val="333333"/>
        </w:rPr>
        <w:t xml:space="preserve"> </w:t>
      </w:r>
      <w:proofErr w:type="spellStart"/>
      <w:r w:rsidRPr="0062799D">
        <w:rPr>
          <w:color w:val="333333"/>
        </w:rPr>
        <w:t>groups</w:t>
      </w:r>
      <w:proofErr w:type="spellEnd"/>
      <w:r w:rsidRPr="0062799D">
        <w:rPr>
          <w:color w:val="333333"/>
        </w:rPr>
        <w:t xml:space="preserve"> </w:t>
      </w:r>
      <w:proofErr w:type="spellStart"/>
      <w:r w:rsidRPr="0062799D">
        <w:rPr>
          <w:color w:val="333333"/>
        </w:rPr>
        <w:t>of</w:t>
      </w:r>
      <w:proofErr w:type="spellEnd"/>
      <w:r w:rsidRPr="0062799D">
        <w:rPr>
          <w:color w:val="333333"/>
        </w:rPr>
        <w:t xml:space="preserve"> </w:t>
      </w:r>
      <w:proofErr w:type="spellStart"/>
      <w:r w:rsidRPr="0062799D">
        <w:rPr>
          <w:color w:val="333333"/>
        </w:rPr>
        <w:t>people</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ensure</w:t>
      </w:r>
      <w:proofErr w:type="spellEnd"/>
      <w:r w:rsidRPr="0062799D">
        <w:rPr>
          <w:color w:val="333333"/>
        </w:rPr>
        <w:t xml:space="preserve"> </w:t>
      </w:r>
      <w:proofErr w:type="spellStart"/>
      <w:r w:rsidRPr="0062799D">
        <w:rPr>
          <w:color w:val="333333"/>
        </w:rPr>
        <w:t>that</w:t>
      </w:r>
      <w:proofErr w:type="spellEnd"/>
      <w:r w:rsidRPr="0062799D">
        <w:rPr>
          <w:color w:val="333333"/>
        </w:rPr>
        <w:t xml:space="preserve"> </w:t>
      </w:r>
      <w:proofErr w:type="spellStart"/>
      <w:r w:rsidRPr="0062799D">
        <w:rPr>
          <w:color w:val="333333"/>
        </w:rPr>
        <w:t>their</w:t>
      </w:r>
      <w:proofErr w:type="spellEnd"/>
      <w:r w:rsidRPr="0062799D">
        <w:rPr>
          <w:color w:val="333333"/>
        </w:rPr>
        <w:t xml:space="preserve"> </w:t>
      </w:r>
      <w:proofErr w:type="spellStart"/>
      <w:r w:rsidRPr="0062799D">
        <w:rPr>
          <w:color w:val="333333"/>
        </w:rPr>
        <w:t>needs</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experiences</w:t>
      </w:r>
      <w:proofErr w:type="spellEnd"/>
      <w:r w:rsidRPr="0062799D">
        <w:rPr>
          <w:color w:val="333333"/>
        </w:rPr>
        <w:t xml:space="preserve"> are </w:t>
      </w:r>
      <w:proofErr w:type="spellStart"/>
      <w:r w:rsidRPr="0062799D">
        <w:rPr>
          <w:color w:val="333333"/>
        </w:rPr>
        <w:t>fully</w:t>
      </w:r>
      <w:proofErr w:type="spellEnd"/>
      <w:r w:rsidRPr="0062799D">
        <w:rPr>
          <w:color w:val="333333"/>
        </w:rPr>
        <w:t xml:space="preserve"> </w:t>
      </w:r>
      <w:proofErr w:type="spellStart"/>
      <w:r w:rsidRPr="0062799D">
        <w:rPr>
          <w:color w:val="333333"/>
        </w:rPr>
        <w:t>considered</w:t>
      </w:r>
      <w:proofErr w:type="spellEnd"/>
      <w:r w:rsidRPr="0062799D">
        <w:rPr>
          <w:color w:val="333333"/>
        </w:rPr>
        <w:t xml:space="preserve"> in </w:t>
      </w:r>
      <w:proofErr w:type="spellStart"/>
      <w:r w:rsidRPr="0062799D">
        <w:rPr>
          <w:color w:val="333333"/>
        </w:rPr>
        <w:t>plans</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strategies</w:t>
      </w:r>
      <w:proofErr w:type="spellEnd"/>
      <w:r w:rsidRPr="0062799D">
        <w:rPr>
          <w:color w:val="333333"/>
        </w:rPr>
        <w:t xml:space="preserve">, as </w:t>
      </w:r>
      <w:proofErr w:type="spellStart"/>
      <w:r w:rsidRPr="0062799D">
        <w:rPr>
          <w:color w:val="333333"/>
        </w:rPr>
        <w:t>well</w:t>
      </w:r>
      <w:proofErr w:type="spellEnd"/>
      <w:r w:rsidRPr="0062799D">
        <w:rPr>
          <w:color w:val="333333"/>
        </w:rPr>
        <w:t xml:space="preserve"> as </w:t>
      </w:r>
      <w:proofErr w:type="spellStart"/>
      <w:r w:rsidRPr="0062799D">
        <w:rPr>
          <w:color w:val="333333"/>
        </w:rPr>
        <w:t>the</w:t>
      </w:r>
      <w:proofErr w:type="spellEnd"/>
      <w:r w:rsidRPr="0062799D">
        <w:rPr>
          <w:color w:val="333333"/>
        </w:rPr>
        <w:t xml:space="preserve"> </w:t>
      </w:r>
      <w:proofErr w:type="spellStart"/>
      <w:r w:rsidRPr="0062799D">
        <w:rPr>
          <w:color w:val="333333"/>
        </w:rPr>
        <w:t>responsibility</w:t>
      </w:r>
      <w:proofErr w:type="spellEnd"/>
      <w:r w:rsidRPr="0062799D">
        <w:rPr>
          <w:color w:val="333333"/>
        </w:rPr>
        <w:t xml:space="preserve"> for </w:t>
      </w:r>
      <w:proofErr w:type="spellStart"/>
      <w:r w:rsidRPr="0062799D">
        <w:rPr>
          <w:color w:val="333333"/>
        </w:rPr>
        <w:t>resolving</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magnitude </w:t>
      </w:r>
      <w:proofErr w:type="spellStart"/>
      <w:r w:rsidRPr="0062799D">
        <w:rPr>
          <w:color w:val="333333"/>
        </w:rPr>
        <w:t>of</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w:t>
      </w:r>
      <w:proofErr w:type="spellStart"/>
      <w:r w:rsidRPr="0062799D">
        <w:rPr>
          <w:color w:val="333333"/>
        </w:rPr>
        <w:t>crisis</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water</w:t>
      </w:r>
      <w:proofErr w:type="spellEnd"/>
      <w:r w:rsidRPr="0062799D">
        <w:rPr>
          <w:color w:val="333333"/>
        </w:rPr>
        <w:t xml:space="preserve"> </w:t>
      </w:r>
      <w:proofErr w:type="spellStart"/>
      <w:r w:rsidRPr="0062799D">
        <w:rPr>
          <w:color w:val="333333"/>
        </w:rPr>
        <w:t>scarcity</w:t>
      </w:r>
      <w:proofErr w:type="spellEnd"/>
      <w:r w:rsidRPr="0062799D">
        <w:rPr>
          <w:color w:val="333333"/>
        </w:rPr>
        <w:t xml:space="preserve"> in </w:t>
      </w:r>
      <w:proofErr w:type="spellStart"/>
      <w:r w:rsidRPr="0062799D">
        <w:rPr>
          <w:color w:val="333333"/>
        </w:rPr>
        <w:t>different</w:t>
      </w:r>
      <w:proofErr w:type="spellEnd"/>
      <w:r w:rsidRPr="0062799D">
        <w:rPr>
          <w:color w:val="333333"/>
        </w:rPr>
        <w:t xml:space="preserve"> </w:t>
      </w:r>
      <w:proofErr w:type="spellStart"/>
      <w:r w:rsidRPr="0062799D">
        <w:rPr>
          <w:color w:val="333333"/>
        </w:rPr>
        <w:t>regions</w:t>
      </w:r>
      <w:proofErr w:type="spellEnd"/>
      <w:r w:rsidRPr="0062799D">
        <w:rPr>
          <w:color w:val="333333"/>
        </w:rPr>
        <w:t xml:space="preserve">. It </w:t>
      </w:r>
      <w:proofErr w:type="spellStart"/>
      <w:r w:rsidRPr="0062799D">
        <w:rPr>
          <w:color w:val="333333"/>
        </w:rPr>
        <w:t>is</w:t>
      </w:r>
      <w:proofErr w:type="spellEnd"/>
      <w:r w:rsidRPr="0062799D">
        <w:rPr>
          <w:color w:val="333333"/>
        </w:rPr>
        <w:t xml:space="preserve"> a </w:t>
      </w:r>
      <w:proofErr w:type="spellStart"/>
      <w:r w:rsidRPr="0062799D">
        <w:rPr>
          <w:color w:val="333333"/>
        </w:rPr>
        <w:t>reconstruction</w:t>
      </w:r>
      <w:proofErr w:type="spellEnd"/>
      <w:r w:rsidRPr="0062799D">
        <w:rPr>
          <w:color w:val="333333"/>
        </w:rPr>
        <w:t xml:space="preserve"> </w:t>
      </w:r>
      <w:proofErr w:type="spellStart"/>
      <w:r w:rsidRPr="0062799D">
        <w:rPr>
          <w:color w:val="333333"/>
        </w:rPr>
        <w:t>of</w:t>
      </w:r>
      <w:proofErr w:type="spellEnd"/>
      <w:r w:rsidRPr="0062799D">
        <w:rPr>
          <w:color w:val="333333"/>
        </w:rPr>
        <w:t xml:space="preserve"> </w:t>
      </w:r>
      <w:proofErr w:type="spellStart"/>
      <w:r w:rsidRPr="0062799D">
        <w:rPr>
          <w:color w:val="333333"/>
        </w:rPr>
        <w:t>the</w:t>
      </w:r>
      <w:proofErr w:type="spellEnd"/>
      <w:r w:rsidRPr="0062799D">
        <w:rPr>
          <w:color w:val="333333"/>
        </w:rPr>
        <w:t xml:space="preserve"> </w:t>
      </w:r>
      <w:proofErr w:type="spellStart"/>
      <w:r w:rsidRPr="0062799D">
        <w:rPr>
          <w:color w:val="333333"/>
        </w:rPr>
        <w:t>right</w:t>
      </w:r>
      <w:proofErr w:type="spellEnd"/>
      <w:r w:rsidRPr="0062799D">
        <w:rPr>
          <w:color w:val="333333"/>
        </w:rPr>
        <w:t xml:space="preserve"> </w:t>
      </w:r>
      <w:proofErr w:type="spellStart"/>
      <w:r w:rsidRPr="0062799D">
        <w:rPr>
          <w:color w:val="333333"/>
        </w:rPr>
        <w:t>to</w:t>
      </w:r>
      <w:proofErr w:type="spellEnd"/>
      <w:r w:rsidRPr="0062799D">
        <w:rPr>
          <w:color w:val="333333"/>
        </w:rPr>
        <w:t xml:space="preserve"> </w:t>
      </w:r>
      <w:proofErr w:type="spellStart"/>
      <w:r w:rsidRPr="0062799D">
        <w:rPr>
          <w:color w:val="333333"/>
        </w:rPr>
        <w:t>water</w:t>
      </w:r>
      <w:proofErr w:type="spellEnd"/>
      <w:r w:rsidRPr="0062799D">
        <w:rPr>
          <w:color w:val="333333"/>
        </w:rPr>
        <w:t xml:space="preserve"> </w:t>
      </w:r>
      <w:proofErr w:type="spellStart"/>
      <w:r w:rsidRPr="0062799D">
        <w:rPr>
          <w:color w:val="333333"/>
        </w:rPr>
        <w:t>and</w:t>
      </w:r>
      <w:proofErr w:type="spellEnd"/>
      <w:r w:rsidRPr="0062799D">
        <w:rPr>
          <w:color w:val="333333"/>
        </w:rPr>
        <w:t xml:space="preserve"> </w:t>
      </w:r>
      <w:proofErr w:type="spellStart"/>
      <w:r w:rsidRPr="0062799D">
        <w:rPr>
          <w:color w:val="333333"/>
        </w:rPr>
        <w:t>health</w:t>
      </w:r>
      <w:proofErr w:type="spellEnd"/>
      <w:r w:rsidRPr="0062799D">
        <w:rPr>
          <w:color w:val="333333"/>
        </w:rPr>
        <w:t xml:space="preserve">, </w:t>
      </w:r>
      <w:proofErr w:type="gramStart"/>
      <w:r w:rsidRPr="0062799D">
        <w:rPr>
          <w:color w:val="333333"/>
        </w:rPr>
        <w:t>as fundamental</w:t>
      </w:r>
      <w:proofErr w:type="gramEnd"/>
      <w:r w:rsidRPr="0062799D">
        <w:rPr>
          <w:color w:val="333333"/>
        </w:rPr>
        <w:t xml:space="preserve"> </w:t>
      </w:r>
      <w:proofErr w:type="spellStart"/>
      <w:r w:rsidRPr="0062799D">
        <w:rPr>
          <w:color w:val="333333"/>
        </w:rPr>
        <w:t>rights</w:t>
      </w:r>
      <w:proofErr w:type="spellEnd"/>
      <w:r w:rsidRPr="0062799D">
        <w:rPr>
          <w:color w:val="333333"/>
        </w:rPr>
        <w:t>.</w:t>
      </w:r>
    </w:p>
    <w:p w:rsidR="0062799D" w:rsidRPr="0062799D" w:rsidRDefault="0062799D" w:rsidP="0062799D">
      <w:pPr>
        <w:pStyle w:val="NormalWeb"/>
        <w:shd w:val="clear" w:color="auto" w:fill="FFFFFF"/>
        <w:spacing w:before="0" w:beforeAutospacing="0" w:after="150" w:afterAutospacing="0"/>
        <w:jc w:val="both"/>
        <w:rPr>
          <w:color w:val="333333"/>
        </w:rPr>
      </w:pPr>
    </w:p>
    <w:p w:rsidR="0062799D" w:rsidRPr="0062799D" w:rsidRDefault="0062799D" w:rsidP="0062799D">
      <w:pPr>
        <w:pStyle w:val="NormalWeb"/>
        <w:shd w:val="clear" w:color="auto" w:fill="FFFFFF"/>
        <w:spacing w:before="0" w:beforeAutospacing="0" w:after="150" w:afterAutospacing="0"/>
        <w:rPr>
          <w:color w:val="333333"/>
        </w:rPr>
      </w:pPr>
      <w:proofErr w:type="spellStart"/>
      <w:r w:rsidRPr="0062799D">
        <w:rPr>
          <w:rStyle w:val="Forte"/>
          <w:color w:val="333333"/>
        </w:rPr>
        <w:t>Keywords</w:t>
      </w:r>
      <w:proofErr w:type="spellEnd"/>
      <w:r w:rsidRPr="0062799D">
        <w:rPr>
          <w:rStyle w:val="Forte"/>
          <w:color w:val="333333"/>
        </w:rPr>
        <w:t>:</w:t>
      </w:r>
      <w:r>
        <w:rPr>
          <w:rStyle w:val="Forte"/>
          <w:color w:val="333333"/>
        </w:rPr>
        <w:t xml:space="preserve"> </w:t>
      </w:r>
      <w:proofErr w:type="spellStart"/>
      <w:r w:rsidRPr="0062799D">
        <w:rPr>
          <w:rStyle w:val="palavra-chave"/>
          <w:color w:val="333333"/>
        </w:rPr>
        <w:t>Water</w:t>
      </w:r>
      <w:proofErr w:type="spellEnd"/>
      <w:r w:rsidRPr="0062799D">
        <w:rPr>
          <w:color w:val="333333"/>
        </w:rPr>
        <w:t>; </w:t>
      </w:r>
      <w:r w:rsidRPr="0062799D">
        <w:rPr>
          <w:rStyle w:val="palavra-chave"/>
          <w:color w:val="333333"/>
        </w:rPr>
        <w:t>COVID-19</w:t>
      </w:r>
      <w:r w:rsidRPr="0062799D">
        <w:rPr>
          <w:color w:val="333333"/>
        </w:rPr>
        <w:t>; </w:t>
      </w:r>
      <w:proofErr w:type="spellStart"/>
      <w:r w:rsidRPr="0062799D">
        <w:rPr>
          <w:rStyle w:val="palavra-chave"/>
          <w:color w:val="333333"/>
        </w:rPr>
        <w:t>Right</w:t>
      </w:r>
      <w:proofErr w:type="spellEnd"/>
      <w:r w:rsidRPr="0062799D">
        <w:rPr>
          <w:color w:val="333333"/>
        </w:rPr>
        <w:t>; </w:t>
      </w:r>
      <w:proofErr w:type="spellStart"/>
      <w:r w:rsidRPr="0062799D">
        <w:rPr>
          <w:rStyle w:val="palavra-chave"/>
          <w:color w:val="333333"/>
        </w:rPr>
        <w:t>Pandemic</w:t>
      </w:r>
      <w:proofErr w:type="spellEnd"/>
      <w:r w:rsidRPr="0062799D">
        <w:rPr>
          <w:color w:val="333333"/>
        </w:rPr>
        <w:t>; </w:t>
      </w:r>
      <w:r w:rsidRPr="0062799D">
        <w:rPr>
          <w:rStyle w:val="palavra-chave"/>
          <w:color w:val="333333"/>
        </w:rPr>
        <w:t>Health</w:t>
      </w:r>
    </w:p>
    <w:p w:rsidR="00F13DDC" w:rsidRPr="0062799D" w:rsidRDefault="00F13DDC" w:rsidP="007D17CC">
      <w:pPr>
        <w:spacing w:before="120" w:after="120"/>
        <w:rPr>
          <w:rFonts w:ascii="Times New Roman" w:hAnsi="Times New Roman" w:cs="Times New Roman"/>
          <w:sz w:val="24"/>
          <w:szCs w:val="24"/>
        </w:rPr>
      </w:pPr>
    </w:p>
    <w:p w:rsidR="00F13DDC" w:rsidRPr="0062799D" w:rsidRDefault="00F13DDC" w:rsidP="007D17CC">
      <w:pPr>
        <w:pStyle w:val="Ttulo1"/>
        <w:spacing w:before="120" w:after="120"/>
        <w:rPr>
          <w:rFonts w:ascii="Times New Roman" w:hAnsi="Times New Roman" w:cs="Times New Roman"/>
          <w:color w:val="auto"/>
          <w:sz w:val="24"/>
          <w:szCs w:val="24"/>
        </w:rPr>
      </w:pPr>
      <w:r w:rsidRPr="0062799D">
        <w:rPr>
          <w:rFonts w:ascii="Times New Roman" w:hAnsi="Times New Roman" w:cs="Times New Roman"/>
          <w:color w:val="auto"/>
          <w:sz w:val="24"/>
          <w:szCs w:val="24"/>
        </w:rPr>
        <w:lastRenderedPageBreak/>
        <w:t xml:space="preserve"> </w:t>
      </w:r>
      <w:r w:rsidR="00B2528C" w:rsidRPr="0062799D">
        <w:rPr>
          <w:rFonts w:ascii="Times New Roman" w:hAnsi="Times New Roman" w:cs="Times New Roman"/>
          <w:color w:val="auto"/>
          <w:sz w:val="24"/>
          <w:szCs w:val="24"/>
        </w:rPr>
        <w:t xml:space="preserve">1 </w:t>
      </w:r>
      <w:r w:rsidRPr="0062799D">
        <w:rPr>
          <w:rFonts w:ascii="Times New Roman" w:hAnsi="Times New Roman" w:cs="Times New Roman"/>
          <w:color w:val="auto"/>
          <w:sz w:val="24"/>
          <w:szCs w:val="24"/>
        </w:rPr>
        <w:t>Introdução</w:t>
      </w:r>
    </w:p>
    <w:p w:rsidR="00F34C23" w:rsidRPr="0062799D" w:rsidRDefault="00F34C23" w:rsidP="007D17CC">
      <w:pPr>
        <w:spacing w:before="120" w:after="120"/>
        <w:rPr>
          <w:rFonts w:ascii="Times New Roman" w:hAnsi="Times New Roman" w:cs="Times New Roman"/>
          <w:sz w:val="24"/>
          <w:szCs w:val="24"/>
        </w:rPr>
      </w:pPr>
    </w:p>
    <w:p w:rsidR="000016D1" w:rsidRPr="0062799D" w:rsidRDefault="00BA199F"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Conforme dados do </w:t>
      </w:r>
      <w:r w:rsidR="00696FE5" w:rsidRPr="0062799D">
        <w:rPr>
          <w:rFonts w:ascii="Times New Roman" w:hAnsi="Times New Roman" w:cs="Times New Roman"/>
          <w:sz w:val="24"/>
          <w:szCs w:val="24"/>
        </w:rPr>
        <w:t>Ministério de Saúde do Brasil, início de maio</w:t>
      </w:r>
      <w:r w:rsidR="0021632A" w:rsidRPr="0062799D">
        <w:rPr>
          <w:rFonts w:ascii="Times New Roman" w:hAnsi="Times New Roman" w:cs="Times New Roman"/>
          <w:sz w:val="24"/>
          <w:szCs w:val="24"/>
        </w:rPr>
        <w:t xml:space="preserve"> de 2020, </w:t>
      </w:r>
      <w:r w:rsidR="001A583F" w:rsidRPr="0062799D">
        <w:rPr>
          <w:rFonts w:ascii="Times New Roman" w:hAnsi="Times New Roman" w:cs="Times New Roman"/>
          <w:sz w:val="24"/>
          <w:szCs w:val="24"/>
        </w:rPr>
        <w:t>ultrapassamos</w:t>
      </w:r>
      <w:r w:rsidR="0021632A" w:rsidRPr="0062799D">
        <w:rPr>
          <w:rFonts w:ascii="Times New Roman" w:hAnsi="Times New Roman" w:cs="Times New Roman"/>
          <w:sz w:val="24"/>
          <w:szCs w:val="24"/>
        </w:rPr>
        <w:t xml:space="preserve"> de 2</w:t>
      </w:r>
      <w:r w:rsidR="004B08A1" w:rsidRPr="0062799D">
        <w:rPr>
          <w:rFonts w:ascii="Times New Roman" w:hAnsi="Times New Roman" w:cs="Times New Roman"/>
          <w:sz w:val="24"/>
          <w:szCs w:val="24"/>
        </w:rPr>
        <w:t xml:space="preserve"> milhões de pessoas no mundo infectadas com o vírus da COVID-19, cinco países já superaram a marca de 10.000 mortes, </w:t>
      </w:r>
      <w:r w:rsidR="001A583F" w:rsidRPr="0062799D">
        <w:rPr>
          <w:rFonts w:ascii="Times New Roman" w:hAnsi="Times New Roman" w:cs="Times New Roman"/>
          <w:sz w:val="24"/>
          <w:szCs w:val="24"/>
        </w:rPr>
        <w:t xml:space="preserve">e o Brasil chegou à marca de mais de 7.000 </w:t>
      </w:r>
      <w:r w:rsidR="004B08A1" w:rsidRPr="0062799D">
        <w:rPr>
          <w:rFonts w:ascii="Times New Roman" w:hAnsi="Times New Roman" w:cs="Times New Roman"/>
          <w:sz w:val="24"/>
          <w:szCs w:val="24"/>
        </w:rPr>
        <w:t xml:space="preserve">mortes, além da contaminação em mais de 100 países em todos os continentes habitados. </w:t>
      </w:r>
    </w:p>
    <w:p w:rsidR="004B08A1" w:rsidRPr="0062799D" w:rsidRDefault="00BA199F"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população afetada</w:t>
      </w:r>
      <w:r w:rsidR="004B08A1" w:rsidRPr="0062799D">
        <w:rPr>
          <w:rFonts w:ascii="Times New Roman" w:hAnsi="Times New Roman" w:cs="Times New Roman"/>
          <w:sz w:val="24"/>
          <w:szCs w:val="24"/>
        </w:rPr>
        <w:t xml:space="preserve"> pela emergência de saúde pública, como resultado do event</w:t>
      </w:r>
      <w:r w:rsidRPr="0062799D">
        <w:rPr>
          <w:rFonts w:ascii="Times New Roman" w:hAnsi="Times New Roman" w:cs="Times New Roman"/>
          <w:sz w:val="24"/>
          <w:szCs w:val="24"/>
        </w:rPr>
        <w:t>o da pandemia COVID-19, precisa</w:t>
      </w:r>
      <w:r w:rsidR="004B08A1" w:rsidRPr="0062799D">
        <w:rPr>
          <w:rFonts w:ascii="Times New Roman" w:hAnsi="Times New Roman" w:cs="Times New Roman"/>
          <w:sz w:val="24"/>
          <w:szCs w:val="24"/>
        </w:rPr>
        <w:t xml:space="preserve"> ter disponibilidade do acesso à água de qualidade, especialmente pelas recomendações dos diversos órgãos de saúde, em âmbito internacional e nacional para prevenir, tratar e controlar a disseminação da doença, além do  acesso a ações de necessidades básicas, como alimentos, suprimentos de higiene e assistência médica, devendo estar de acordo com a lei, incluindo padrões internacionais de direitos humanos e da dignidade da pessoa humana. </w:t>
      </w:r>
    </w:p>
    <w:p w:rsidR="00BA199F" w:rsidRPr="0062799D" w:rsidRDefault="00BA199F"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Antes de adentrarmos no mérito</w:t>
      </w:r>
      <w:r w:rsidR="00B24B9A" w:rsidRPr="0062799D">
        <w:rPr>
          <w:rFonts w:ascii="Times New Roman" w:hAnsi="Times New Roman" w:cs="Times New Roman"/>
          <w:sz w:val="24"/>
          <w:szCs w:val="24"/>
        </w:rPr>
        <w:t xml:space="preserve">, da saúde versus a água e a relação com a doença que gerou a pandemia, </w:t>
      </w:r>
      <w:r w:rsidRPr="0062799D">
        <w:rPr>
          <w:rFonts w:ascii="Times New Roman" w:hAnsi="Times New Roman" w:cs="Times New Roman"/>
          <w:sz w:val="24"/>
          <w:szCs w:val="24"/>
        </w:rPr>
        <w:t>oportuno lançar algumas considerações acerca do responsável por toda essa calamidade global, o coronavírus.</w:t>
      </w:r>
    </w:p>
    <w:p w:rsidR="00435F89" w:rsidRPr="0062799D" w:rsidRDefault="005E7DCA"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O coronavírus pertence a uma família de vírus que pode causar vários sintomas, como pneumonia, febre, dificuldade respiratória e infecção pulmonar. Esses vírus são comuns em animais em todo o mundo, mas sabe-se que poucos casos afetam os seres humanos</w:t>
      </w:r>
      <w:r w:rsidR="003B1831" w:rsidRPr="0062799D">
        <w:rPr>
          <w:rFonts w:ascii="Times New Roman" w:hAnsi="Times New Roman" w:cs="Times New Roman"/>
          <w:sz w:val="24"/>
          <w:szCs w:val="24"/>
        </w:rPr>
        <w:t xml:space="preserve"> (WMHC, 2020)</w:t>
      </w:r>
      <w:r w:rsidRPr="0062799D">
        <w:rPr>
          <w:rFonts w:ascii="Times New Roman" w:hAnsi="Times New Roman" w:cs="Times New Roman"/>
          <w:sz w:val="24"/>
          <w:szCs w:val="24"/>
        </w:rPr>
        <w:t>. O nome de referência atual para o vírus é coronavírus 2 da síndrome respiratória aguda grave (SARS-CoV-2).</w:t>
      </w:r>
      <w:r w:rsidR="00F34C23" w:rsidRPr="0062799D">
        <w:rPr>
          <w:rFonts w:ascii="Times New Roman" w:hAnsi="Times New Roman" w:cs="Times New Roman"/>
          <w:sz w:val="24"/>
          <w:szCs w:val="24"/>
        </w:rPr>
        <w:t xml:space="preserve"> De acordo com a Org</w:t>
      </w:r>
      <w:r w:rsidR="00435F89" w:rsidRPr="0062799D">
        <w:rPr>
          <w:rFonts w:ascii="Times New Roman" w:hAnsi="Times New Roman" w:cs="Times New Roman"/>
          <w:sz w:val="24"/>
          <w:szCs w:val="24"/>
        </w:rPr>
        <w:t>anização Mundial da Saúde (OMS)</w:t>
      </w:r>
      <w:r w:rsidR="00F34C23" w:rsidRPr="0062799D">
        <w:rPr>
          <w:rFonts w:ascii="Times New Roman" w:hAnsi="Times New Roman" w:cs="Times New Roman"/>
          <w:sz w:val="24"/>
          <w:szCs w:val="24"/>
        </w:rPr>
        <w:t>, embora a persistência na água potável seja possível, não há evidências atuais de que os coronavírus estejam presentes nas fontes de água superficial ou subterrânea ou transmitidos através da água contaminada</w:t>
      </w:r>
      <w:r w:rsidR="003B1831" w:rsidRPr="0062799D">
        <w:rPr>
          <w:rFonts w:ascii="Times New Roman" w:hAnsi="Times New Roman" w:cs="Times New Roman"/>
          <w:sz w:val="24"/>
          <w:szCs w:val="24"/>
        </w:rPr>
        <w:t xml:space="preserve"> (OMS, 2020).</w:t>
      </w:r>
    </w:p>
    <w:p w:rsidR="00F34C23" w:rsidRPr="0062799D" w:rsidRDefault="00F34C2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O vírus COVID-19 é um vírus envolto, com uma membrana externa frágil. Geralmente, os vírus envelopados são menos estáveis ​​no ambiente e são mais suscetíveis a oxidantes, como cloro. Embora não existam evidências até o momento sobre a sobrevivência de o vírus </w:t>
      </w:r>
      <w:r w:rsidR="00946736">
        <w:rPr>
          <w:rFonts w:ascii="Times New Roman" w:hAnsi="Times New Roman" w:cs="Times New Roman"/>
          <w:sz w:val="24"/>
          <w:szCs w:val="24"/>
        </w:rPr>
        <w:t xml:space="preserve">da </w:t>
      </w:r>
      <w:r w:rsidRPr="0062799D">
        <w:rPr>
          <w:rFonts w:ascii="Times New Roman" w:hAnsi="Times New Roman" w:cs="Times New Roman"/>
          <w:sz w:val="24"/>
          <w:szCs w:val="24"/>
        </w:rPr>
        <w:t>COVID-19 em água ou esgoto, é provável que o</w:t>
      </w:r>
      <w:r w:rsidR="00946736">
        <w:rPr>
          <w:rFonts w:ascii="Times New Roman" w:hAnsi="Times New Roman" w:cs="Times New Roman"/>
          <w:sz w:val="24"/>
          <w:szCs w:val="24"/>
        </w:rPr>
        <w:t>s</w:t>
      </w:r>
      <w:r w:rsidRPr="0062799D">
        <w:rPr>
          <w:rFonts w:ascii="Times New Roman" w:hAnsi="Times New Roman" w:cs="Times New Roman"/>
          <w:sz w:val="24"/>
          <w:szCs w:val="24"/>
        </w:rPr>
        <w:t xml:space="preserve"> vírus tornam-se inativados significativamente mais rápido que os não-envelopados vírus ent</w:t>
      </w:r>
      <w:r w:rsidR="00946736">
        <w:rPr>
          <w:rFonts w:ascii="Times New Roman" w:hAnsi="Times New Roman" w:cs="Times New Roman"/>
          <w:sz w:val="24"/>
          <w:szCs w:val="24"/>
        </w:rPr>
        <w:t xml:space="preserve">éricos humanos com transmissão </w:t>
      </w:r>
      <w:r w:rsidR="00B24B9A" w:rsidRPr="0062799D">
        <w:rPr>
          <w:rFonts w:ascii="Times New Roman" w:hAnsi="Times New Roman" w:cs="Times New Roman"/>
          <w:sz w:val="24"/>
          <w:szCs w:val="24"/>
        </w:rPr>
        <w:t xml:space="preserve">pela água conhecida </w:t>
      </w:r>
      <w:r w:rsidRPr="0062799D">
        <w:rPr>
          <w:rFonts w:ascii="Times New Roman" w:hAnsi="Times New Roman" w:cs="Times New Roman"/>
          <w:sz w:val="24"/>
          <w:szCs w:val="24"/>
        </w:rPr>
        <w:t xml:space="preserve">como adenovírus, </w:t>
      </w:r>
      <w:proofErr w:type="spellStart"/>
      <w:r w:rsidRPr="0062799D">
        <w:rPr>
          <w:rFonts w:ascii="Times New Roman" w:hAnsi="Times New Roman" w:cs="Times New Roman"/>
          <w:sz w:val="24"/>
          <w:szCs w:val="24"/>
        </w:rPr>
        <w:t>norovírus</w:t>
      </w:r>
      <w:proofErr w:type="spellEnd"/>
      <w:r w:rsidRPr="0062799D">
        <w:rPr>
          <w:rFonts w:ascii="Times New Roman" w:hAnsi="Times New Roman" w:cs="Times New Roman"/>
          <w:sz w:val="24"/>
          <w:szCs w:val="24"/>
        </w:rPr>
        <w:t xml:space="preserve">, </w:t>
      </w:r>
      <w:proofErr w:type="spellStart"/>
      <w:r w:rsidRPr="0062799D">
        <w:rPr>
          <w:rFonts w:ascii="Times New Roman" w:hAnsi="Times New Roman" w:cs="Times New Roman"/>
          <w:sz w:val="24"/>
          <w:szCs w:val="24"/>
        </w:rPr>
        <w:t>rotavírus</w:t>
      </w:r>
      <w:proofErr w:type="spellEnd"/>
      <w:r w:rsidRPr="0062799D">
        <w:rPr>
          <w:rFonts w:ascii="Times New Roman" w:hAnsi="Times New Roman" w:cs="Times New Roman"/>
          <w:sz w:val="24"/>
          <w:szCs w:val="24"/>
        </w:rPr>
        <w:t xml:space="preserve"> e hepatite A. </w:t>
      </w:r>
      <w:r w:rsidR="00435F89" w:rsidRPr="0062799D">
        <w:rPr>
          <w:rFonts w:ascii="Times New Roman" w:hAnsi="Times New Roman" w:cs="Times New Roman"/>
          <w:sz w:val="24"/>
          <w:szCs w:val="24"/>
        </w:rPr>
        <w:t>A literatura afirma</w:t>
      </w:r>
      <w:r w:rsidRPr="0062799D">
        <w:rPr>
          <w:rFonts w:ascii="Times New Roman" w:hAnsi="Times New Roman" w:cs="Times New Roman"/>
          <w:sz w:val="24"/>
          <w:szCs w:val="24"/>
        </w:rPr>
        <w:t xml:space="preserve"> </w:t>
      </w:r>
      <w:r w:rsidR="00B24B9A" w:rsidRPr="0062799D">
        <w:rPr>
          <w:rFonts w:ascii="Times New Roman" w:hAnsi="Times New Roman" w:cs="Times New Roman"/>
          <w:sz w:val="24"/>
          <w:szCs w:val="24"/>
        </w:rPr>
        <w:t xml:space="preserve">que os coronavírus </w:t>
      </w:r>
      <w:r w:rsidRPr="0062799D">
        <w:rPr>
          <w:rFonts w:ascii="Times New Roman" w:hAnsi="Times New Roman" w:cs="Times New Roman"/>
          <w:sz w:val="24"/>
          <w:szCs w:val="24"/>
        </w:rPr>
        <w:t>transmissíveis</w:t>
      </w:r>
      <w:r w:rsidR="00B24B9A" w:rsidRPr="0062799D">
        <w:rPr>
          <w:rFonts w:ascii="Times New Roman" w:hAnsi="Times New Roman" w:cs="Times New Roman"/>
          <w:sz w:val="24"/>
          <w:szCs w:val="24"/>
        </w:rPr>
        <w:t>,</w:t>
      </w:r>
      <w:r w:rsidRPr="0062799D">
        <w:rPr>
          <w:rFonts w:ascii="Times New Roman" w:hAnsi="Times New Roman" w:cs="Times New Roman"/>
          <w:sz w:val="24"/>
          <w:szCs w:val="24"/>
        </w:rPr>
        <w:t xml:space="preserve"> </w:t>
      </w:r>
      <w:r w:rsidR="00B24B9A" w:rsidRPr="0062799D">
        <w:rPr>
          <w:rFonts w:ascii="Times New Roman" w:hAnsi="Times New Roman" w:cs="Times New Roman"/>
          <w:sz w:val="24"/>
          <w:szCs w:val="24"/>
        </w:rPr>
        <w:t>demonstraram</w:t>
      </w:r>
      <w:r w:rsidRPr="0062799D">
        <w:rPr>
          <w:rFonts w:ascii="Times New Roman" w:hAnsi="Times New Roman" w:cs="Times New Roman"/>
          <w:sz w:val="24"/>
          <w:szCs w:val="24"/>
        </w:rPr>
        <w:t xml:space="preserve"> </w:t>
      </w:r>
      <w:r w:rsidR="00435F89" w:rsidRPr="0062799D">
        <w:rPr>
          <w:rFonts w:ascii="Times New Roman" w:hAnsi="Times New Roman" w:cs="Times New Roman"/>
          <w:sz w:val="24"/>
          <w:szCs w:val="24"/>
        </w:rPr>
        <w:t xml:space="preserve"> morte de 99,9% em dois dias</w:t>
      </w:r>
      <w:r w:rsidRPr="0062799D">
        <w:rPr>
          <w:rFonts w:ascii="Times New Roman" w:hAnsi="Times New Roman" w:cs="Times New Roman"/>
          <w:sz w:val="24"/>
          <w:szCs w:val="24"/>
        </w:rPr>
        <w:t xml:space="preserve">  a 23 ° C</w:t>
      </w:r>
      <w:r w:rsidR="00B24B9A" w:rsidRPr="0062799D">
        <w:rPr>
          <w:rFonts w:ascii="Times New Roman" w:hAnsi="Times New Roman" w:cs="Times New Roman"/>
          <w:sz w:val="24"/>
          <w:szCs w:val="24"/>
        </w:rPr>
        <w:t xml:space="preserve"> à</w:t>
      </w:r>
      <w:r w:rsidRPr="0062799D">
        <w:rPr>
          <w:rFonts w:ascii="Times New Roman" w:hAnsi="Times New Roman" w:cs="Times New Roman"/>
          <w:sz w:val="24"/>
          <w:szCs w:val="24"/>
        </w:rPr>
        <w:t xml:space="preserve"> 2 sem</w:t>
      </w:r>
      <w:r w:rsidR="00435F89" w:rsidRPr="0062799D">
        <w:rPr>
          <w:rFonts w:ascii="Times New Roman" w:hAnsi="Times New Roman" w:cs="Times New Roman"/>
          <w:sz w:val="24"/>
          <w:szCs w:val="24"/>
        </w:rPr>
        <w:t>anas</w:t>
      </w:r>
      <w:r w:rsidRPr="0062799D">
        <w:rPr>
          <w:rFonts w:ascii="Times New Roman" w:hAnsi="Times New Roman" w:cs="Times New Roman"/>
          <w:sz w:val="24"/>
          <w:szCs w:val="24"/>
        </w:rPr>
        <w:t xml:space="preserve"> a 25 ° C. </w:t>
      </w:r>
      <w:r w:rsidR="00435F89" w:rsidRPr="0062799D">
        <w:rPr>
          <w:rFonts w:ascii="Times New Roman" w:hAnsi="Times New Roman" w:cs="Times New Roman"/>
          <w:sz w:val="24"/>
          <w:szCs w:val="24"/>
        </w:rPr>
        <w:t>Igualmente, a temperatura</w:t>
      </w:r>
      <w:r w:rsidRPr="0062799D">
        <w:rPr>
          <w:rFonts w:ascii="Times New Roman" w:hAnsi="Times New Roman" w:cs="Times New Roman"/>
          <w:sz w:val="24"/>
          <w:szCs w:val="24"/>
        </w:rPr>
        <w:t xml:space="preserve">, pH alto ou baixo, luz solar facilitam a </w:t>
      </w:r>
      <w:r w:rsidR="00435F89" w:rsidRPr="0062799D">
        <w:rPr>
          <w:rFonts w:ascii="Times New Roman" w:hAnsi="Times New Roman" w:cs="Times New Roman"/>
          <w:sz w:val="24"/>
          <w:szCs w:val="24"/>
        </w:rPr>
        <w:t>sua disseminação</w:t>
      </w:r>
      <w:r w:rsidR="00CA22C2" w:rsidRPr="0062799D">
        <w:rPr>
          <w:rFonts w:ascii="Times New Roman" w:hAnsi="Times New Roman" w:cs="Times New Roman"/>
          <w:sz w:val="24"/>
          <w:szCs w:val="24"/>
        </w:rPr>
        <w:t xml:space="preserve"> (WU; LEUNG; LEUNG, 2020).</w:t>
      </w:r>
    </w:p>
    <w:p w:rsidR="00B24B9A" w:rsidRPr="0062799D" w:rsidRDefault="002A2029" w:rsidP="007D17CC">
      <w:pPr>
        <w:pStyle w:val="SemEspaamento"/>
        <w:spacing w:before="120" w:after="120" w:line="360" w:lineRule="auto"/>
        <w:ind w:firstLine="709"/>
        <w:jc w:val="both"/>
        <w:rPr>
          <w:rFonts w:ascii="Times New Roman" w:hAnsi="Times New Roman" w:cs="Times New Roman"/>
          <w:color w:val="000000" w:themeColor="text1"/>
          <w:sz w:val="24"/>
          <w:szCs w:val="24"/>
        </w:rPr>
      </w:pPr>
      <w:r w:rsidRPr="0062799D">
        <w:rPr>
          <w:rFonts w:ascii="Times New Roman" w:hAnsi="Times New Roman" w:cs="Times New Roman"/>
          <w:color w:val="000000" w:themeColor="text1"/>
          <w:sz w:val="24"/>
          <w:szCs w:val="24"/>
        </w:rPr>
        <w:t xml:space="preserve">O direito à água é essencial para uma vida digna e é vital para a realização de muitos outros direitos, como direitos à saúde, vida e um padrão de vida adequado. Embora não mencionado explicitamente no Pacto Internacional sobre Direitos Econômicos, Sociais e Culturais, é uma parte essencial da realização do direito a um padrão de vida adequado e foi reconhecido em uma ampla gama de instrumentos internacionais de direitos humanos. </w:t>
      </w:r>
    </w:p>
    <w:p w:rsidR="00490CA8" w:rsidRPr="0062799D" w:rsidRDefault="00B24B9A" w:rsidP="007D17CC">
      <w:pPr>
        <w:widowControl w:val="0"/>
        <w:suppressAutoHyphens/>
        <w:spacing w:before="120" w:after="120" w:line="360" w:lineRule="auto"/>
        <w:ind w:firstLine="709"/>
        <w:contextualSpacing/>
        <w:jc w:val="both"/>
        <w:rPr>
          <w:rFonts w:ascii="Times New Roman" w:eastAsia="Calibri" w:hAnsi="Times New Roman" w:cs="Times New Roman"/>
          <w:sz w:val="24"/>
          <w:szCs w:val="24"/>
        </w:rPr>
      </w:pPr>
      <w:r w:rsidRPr="0062799D">
        <w:rPr>
          <w:rFonts w:ascii="Times New Roman" w:eastAsia="Calibri" w:hAnsi="Times New Roman" w:cs="Times New Roman"/>
          <w:sz w:val="24"/>
          <w:szCs w:val="24"/>
        </w:rPr>
        <w:t>O direito humano à água foi estruturado de uma perspectiva estreita de saúde pública e priorizou o fornecimento de água potável e limpa para beber, saneamento, higiene e outras atividades domésticas. Sem contestar a prioridade dos usos domésticos na lei de direitos humanos, essa interpretação pode ser vista como ignorando a gama de direitos humanos socioeconômicos mais amplos, para os quais a água desempenha um papel importante</w:t>
      </w:r>
      <w:r w:rsidRPr="0062799D">
        <w:rPr>
          <w:rFonts w:ascii="Times New Roman" w:eastAsia="Calibri" w:hAnsi="Times New Roman" w:cs="Times New Roman"/>
          <w:sz w:val="24"/>
          <w:szCs w:val="24"/>
          <w:vertAlign w:val="superscript"/>
        </w:rPr>
        <w:footnoteReference w:id="4"/>
      </w:r>
      <w:r w:rsidRPr="0062799D">
        <w:rPr>
          <w:rFonts w:ascii="Times New Roman" w:eastAsia="Calibri" w:hAnsi="Times New Roman" w:cs="Times New Roman"/>
          <w:sz w:val="24"/>
          <w:szCs w:val="24"/>
        </w:rPr>
        <w:t>.</w:t>
      </w:r>
    </w:p>
    <w:p w:rsidR="00490CA8" w:rsidRPr="0062799D" w:rsidRDefault="00490CA8" w:rsidP="007D17CC">
      <w:pPr>
        <w:widowControl w:val="0"/>
        <w:suppressAutoHyphens/>
        <w:spacing w:before="120" w:after="120" w:line="360" w:lineRule="auto"/>
        <w:ind w:firstLine="709"/>
        <w:contextualSpacing/>
        <w:jc w:val="both"/>
        <w:rPr>
          <w:rFonts w:ascii="Times New Roman" w:hAnsi="Times New Roman" w:cs="Times New Roman"/>
          <w:sz w:val="24"/>
          <w:szCs w:val="24"/>
        </w:rPr>
      </w:pPr>
      <w:r w:rsidRPr="0062799D">
        <w:rPr>
          <w:rFonts w:ascii="Times New Roman" w:hAnsi="Times New Roman" w:cs="Times New Roman"/>
          <w:color w:val="000000" w:themeColor="text1"/>
          <w:sz w:val="24"/>
          <w:szCs w:val="24"/>
        </w:rPr>
        <w:t>O que se quer ressaltar é que a</w:t>
      </w:r>
      <w:r w:rsidR="00F34C23" w:rsidRPr="0062799D">
        <w:rPr>
          <w:rFonts w:ascii="Times New Roman" w:hAnsi="Times New Roman" w:cs="Times New Roman"/>
          <w:color w:val="000000" w:themeColor="text1"/>
          <w:sz w:val="24"/>
          <w:szCs w:val="24"/>
        </w:rPr>
        <w:t xml:space="preserve"> propagação do </w:t>
      </w:r>
      <w:r w:rsidRPr="0062799D">
        <w:rPr>
          <w:rFonts w:ascii="Times New Roman" w:hAnsi="Times New Roman" w:cs="Times New Roman"/>
          <w:color w:val="000000" w:themeColor="text1"/>
          <w:sz w:val="24"/>
          <w:szCs w:val="24"/>
        </w:rPr>
        <w:t>coronavírus</w:t>
      </w:r>
      <w:r w:rsidR="00F34C23" w:rsidRPr="0062799D">
        <w:rPr>
          <w:rFonts w:ascii="Times New Roman" w:hAnsi="Times New Roman" w:cs="Times New Roman"/>
          <w:color w:val="000000" w:themeColor="text1"/>
          <w:sz w:val="24"/>
          <w:szCs w:val="24"/>
        </w:rPr>
        <w:t xml:space="preserve"> está intimamente relacionada à água e ao saneamento. </w:t>
      </w:r>
      <w:r w:rsidRPr="0062799D">
        <w:rPr>
          <w:rFonts w:ascii="Times New Roman" w:hAnsi="Times New Roman" w:cs="Times New Roman"/>
          <w:color w:val="000000" w:themeColor="text1"/>
          <w:sz w:val="24"/>
          <w:szCs w:val="24"/>
        </w:rPr>
        <w:t>Assim, a</w:t>
      </w:r>
      <w:r w:rsidRPr="0062799D">
        <w:rPr>
          <w:rFonts w:ascii="Times New Roman" w:hAnsi="Times New Roman" w:cs="Times New Roman"/>
          <w:sz w:val="24"/>
          <w:szCs w:val="24"/>
        </w:rPr>
        <w:t xml:space="preserve">través do método dedutivo, por meio de uma pesquisa bibliográfica mesclando teóricos clássicos e contemporâneos, examinar-se-á fatores relevantes no que tange a pandemia da COVID 19, uma reconstrução do direito </w:t>
      </w:r>
      <w:r w:rsidR="005714B0" w:rsidRPr="0062799D">
        <w:rPr>
          <w:rFonts w:ascii="Times New Roman" w:hAnsi="Times New Roman" w:cs="Times New Roman"/>
          <w:sz w:val="24"/>
          <w:szCs w:val="24"/>
        </w:rPr>
        <w:t>à água</w:t>
      </w:r>
      <w:r w:rsidRPr="0062799D">
        <w:rPr>
          <w:rFonts w:ascii="Times New Roman" w:hAnsi="Times New Roman" w:cs="Times New Roman"/>
          <w:sz w:val="24"/>
          <w:szCs w:val="24"/>
        </w:rPr>
        <w:t xml:space="preserve"> e saúde como direitos fundamentais.</w:t>
      </w:r>
    </w:p>
    <w:p w:rsidR="007077E9" w:rsidRPr="0062799D" w:rsidRDefault="002A2029" w:rsidP="007D17CC">
      <w:pPr>
        <w:widowControl w:val="0"/>
        <w:suppressAutoHyphens/>
        <w:spacing w:before="120" w:after="120" w:line="360" w:lineRule="auto"/>
        <w:ind w:firstLine="709"/>
        <w:contextualSpacing/>
        <w:jc w:val="both"/>
        <w:rPr>
          <w:rFonts w:ascii="Times New Roman" w:hAnsi="Times New Roman" w:cs="Times New Roman"/>
          <w:sz w:val="24"/>
          <w:szCs w:val="24"/>
        </w:rPr>
      </w:pPr>
      <w:r w:rsidRPr="0062799D">
        <w:rPr>
          <w:rFonts w:ascii="Times New Roman" w:hAnsi="Times New Roman" w:cs="Times New Roman"/>
          <w:color w:val="000000" w:themeColor="text1"/>
          <w:sz w:val="24"/>
          <w:szCs w:val="24"/>
        </w:rPr>
        <w:t>As</w:t>
      </w:r>
      <w:r w:rsidR="00490CA8" w:rsidRPr="0062799D">
        <w:rPr>
          <w:rFonts w:ascii="Times New Roman" w:hAnsi="Times New Roman" w:cs="Times New Roman"/>
          <w:sz w:val="24"/>
          <w:szCs w:val="24"/>
        </w:rPr>
        <w:t xml:space="preserve">sim, segundo a ONU (2020), </w:t>
      </w:r>
      <w:r w:rsidR="00F34C23" w:rsidRPr="0062799D">
        <w:rPr>
          <w:rFonts w:ascii="Times New Roman" w:hAnsi="Times New Roman" w:cs="Times New Roman"/>
          <w:sz w:val="24"/>
          <w:szCs w:val="24"/>
        </w:rPr>
        <w:t>as orientações relacionadas a água e saneamento</w:t>
      </w:r>
      <w:r w:rsidRPr="0062799D">
        <w:rPr>
          <w:rFonts w:ascii="Times New Roman" w:hAnsi="Times New Roman" w:cs="Times New Roman"/>
          <w:sz w:val="24"/>
          <w:szCs w:val="24"/>
        </w:rPr>
        <w:t>, estão voltados a higiene</w:t>
      </w:r>
      <w:r w:rsidR="00B4436E" w:rsidRPr="0062799D">
        <w:rPr>
          <w:rFonts w:ascii="Times New Roman" w:hAnsi="Times New Roman" w:cs="Times New Roman"/>
          <w:sz w:val="24"/>
          <w:szCs w:val="24"/>
        </w:rPr>
        <w:t xml:space="preserve"> das mãos e vestimentas, além do isolamento social e uso de máscaras</w:t>
      </w:r>
      <w:r w:rsidRPr="0062799D">
        <w:rPr>
          <w:rFonts w:ascii="Times New Roman" w:hAnsi="Times New Roman" w:cs="Times New Roman"/>
          <w:sz w:val="24"/>
          <w:szCs w:val="24"/>
        </w:rPr>
        <w:t>, na qual pode reduzir a transmissão e ajudar as pessoas a se manterem saudáveis</w:t>
      </w:r>
      <w:r w:rsidR="00B4436E" w:rsidRPr="0062799D">
        <w:rPr>
          <w:rFonts w:ascii="Times New Roman" w:hAnsi="Times New Roman" w:cs="Times New Roman"/>
          <w:sz w:val="24"/>
          <w:szCs w:val="24"/>
        </w:rPr>
        <w:t>. Contudo</w:t>
      </w:r>
      <w:r w:rsidR="00F34C23" w:rsidRPr="0062799D">
        <w:rPr>
          <w:rFonts w:ascii="Times New Roman" w:hAnsi="Times New Roman" w:cs="Times New Roman"/>
          <w:sz w:val="24"/>
          <w:szCs w:val="24"/>
        </w:rPr>
        <w:t xml:space="preserve"> não </w:t>
      </w:r>
      <w:r w:rsidR="00B4436E" w:rsidRPr="0062799D">
        <w:rPr>
          <w:rFonts w:ascii="Times New Roman" w:hAnsi="Times New Roman" w:cs="Times New Roman"/>
          <w:sz w:val="24"/>
          <w:szCs w:val="24"/>
        </w:rPr>
        <w:t>foi evidenciado</w:t>
      </w:r>
      <w:r w:rsidR="00F34C23" w:rsidRPr="0062799D">
        <w:rPr>
          <w:rFonts w:ascii="Times New Roman" w:hAnsi="Times New Roman" w:cs="Times New Roman"/>
          <w:sz w:val="24"/>
          <w:szCs w:val="24"/>
        </w:rPr>
        <w:t xml:space="preserve"> quanto tempo o vírus</w:t>
      </w:r>
      <w:r w:rsidR="00490CA8" w:rsidRPr="0062799D">
        <w:rPr>
          <w:rFonts w:ascii="Times New Roman" w:hAnsi="Times New Roman" w:cs="Times New Roman"/>
          <w:sz w:val="24"/>
          <w:szCs w:val="24"/>
        </w:rPr>
        <w:t xml:space="preserve"> da</w:t>
      </w:r>
      <w:r w:rsidR="00F34C23" w:rsidRPr="0062799D">
        <w:rPr>
          <w:rFonts w:ascii="Times New Roman" w:hAnsi="Times New Roman" w:cs="Times New Roman"/>
          <w:sz w:val="24"/>
          <w:szCs w:val="24"/>
        </w:rPr>
        <w:t xml:space="preserve"> COVID-19 sobrevive nas superfícies</w:t>
      </w:r>
      <w:r w:rsidR="00B4436E" w:rsidRPr="0062799D">
        <w:rPr>
          <w:rFonts w:ascii="Times New Roman" w:hAnsi="Times New Roman" w:cs="Times New Roman"/>
          <w:sz w:val="24"/>
          <w:szCs w:val="24"/>
        </w:rPr>
        <w:t xml:space="preserve"> das águas</w:t>
      </w:r>
      <w:r w:rsidR="00F34C23" w:rsidRPr="0062799D">
        <w:rPr>
          <w:rFonts w:ascii="Times New Roman" w:hAnsi="Times New Roman" w:cs="Times New Roman"/>
          <w:sz w:val="24"/>
          <w:szCs w:val="24"/>
        </w:rPr>
        <w:t xml:space="preserve">, mas parece provável que ele se comporte como outros coronavírus. </w:t>
      </w:r>
      <w:r w:rsidR="00B4436E" w:rsidRPr="0062799D">
        <w:rPr>
          <w:rFonts w:ascii="Times New Roman" w:hAnsi="Times New Roman" w:cs="Times New Roman"/>
          <w:sz w:val="24"/>
          <w:szCs w:val="24"/>
        </w:rPr>
        <w:t>Assim, todos devem ter acesso a uma quantidade adequada de água potável para manter a saúde básica, com particular atenção para os mais vulneráveis ​​da sociedade.</w:t>
      </w:r>
    </w:p>
    <w:p w:rsidR="00F34C23" w:rsidRDefault="00F34C23" w:rsidP="007D17CC">
      <w:pPr>
        <w:widowControl w:val="0"/>
        <w:suppressAutoHyphens/>
        <w:spacing w:before="120" w:after="120" w:line="360" w:lineRule="auto"/>
        <w:ind w:firstLine="709"/>
        <w:contextualSpacing/>
        <w:jc w:val="both"/>
        <w:rPr>
          <w:rFonts w:ascii="Times New Roman" w:hAnsi="Times New Roman" w:cs="Times New Roman"/>
          <w:sz w:val="24"/>
          <w:szCs w:val="24"/>
        </w:rPr>
      </w:pPr>
      <w:r w:rsidRPr="0062799D">
        <w:rPr>
          <w:rFonts w:ascii="Times New Roman" w:hAnsi="Times New Roman" w:cs="Times New Roman"/>
          <w:sz w:val="24"/>
          <w:szCs w:val="24"/>
        </w:rPr>
        <w:t>Diante disso, o presente estudo tem por objetivo</w:t>
      </w:r>
      <w:r w:rsidR="00B4436E" w:rsidRPr="0062799D">
        <w:rPr>
          <w:rFonts w:ascii="Times New Roman" w:hAnsi="Times New Roman" w:cs="Times New Roman"/>
          <w:sz w:val="24"/>
          <w:szCs w:val="24"/>
        </w:rPr>
        <w:t xml:space="preserve"> </w:t>
      </w:r>
      <w:r w:rsidR="00490CA8" w:rsidRPr="0062799D">
        <w:rPr>
          <w:rFonts w:ascii="Times New Roman" w:hAnsi="Times New Roman" w:cs="Times New Roman"/>
          <w:sz w:val="24"/>
          <w:szCs w:val="24"/>
        </w:rPr>
        <w:t xml:space="preserve">compreender a relevância e </w:t>
      </w:r>
      <w:r w:rsidR="00F32162" w:rsidRPr="0062799D">
        <w:rPr>
          <w:rFonts w:ascii="Times New Roman" w:hAnsi="Times New Roman" w:cs="Times New Roman"/>
          <w:sz w:val="24"/>
          <w:szCs w:val="24"/>
        </w:rPr>
        <w:t>o d</w:t>
      </w:r>
      <w:r w:rsidR="00490CA8" w:rsidRPr="0062799D">
        <w:rPr>
          <w:rFonts w:ascii="Times New Roman" w:hAnsi="Times New Roman" w:cs="Times New Roman"/>
          <w:sz w:val="24"/>
          <w:szCs w:val="24"/>
        </w:rPr>
        <w:t>ireito da população ao acesso à</w:t>
      </w:r>
      <w:r w:rsidR="00F32162" w:rsidRPr="0062799D">
        <w:rPr>
          <w:rFonts w:ascii="Times New Roman" w:hAnsi="Times New Roman" w:cs="Times New Roman"/>
          <w:sz w:val="24"/>
          <w:szCs w:val="24"/>
        </w:rPr>
        <w:t xml:space="preserve"> á</w:t>
      </w:r>
      <w:r w:rsidR="005714B0">
        <w:rPr>
          <w:rFonts w:ascii="Times New Roman" w:hAnsi="Times New Roman" w:cs="Times New Roman"/>
          <w:sz w:val="24"/>
          <w:szCs w:val="24"/>
        </w:rPr>
        <w:t>gua potável frente à pandemia do coronavírus, a</w:t>
      </w:r>
      <w:r w:rsidR="00F32162" w:rsidRPr="0062799D">
        <w:rPr>
          <w:rFonts w:ascii="Times New Roman" w:hAnsi="Times New Roman" w:cs="Times New Roman"/>
          <w:sz w:val="24"/>
          <w:szCs w:val="24"/>
        </w:rPr>
        <w:t xml:space="preserve"> COVID-19. </w:t>
      </w:r>
    </w:p>
    <w:p w:rsidR="005714B0" w:rsidRDefault="005714B0" w:rsidP="007D17CC">
      <w:pPr>
        <w:widowControl w:val="0"/>
        <w:suppressAutoHyphens/>
        <w:spacing w:before="120" w:after="120" w:line="360" w:lineRule="auto"/>
        <w:ind w:firstLine="709"/>
        <w:contextualSpacing/>
        <w:jc w:val="both"/>
        <w:rPr>
          <w:rFonts w:ascii="Times New Roman" w:hAnsi="Times New Roman" w:cs="Times New Roman"/>
          <w:sz w:val="24"/>
          <w:szCs w:val="24"/>
        </w:rPr>
      </w:pPr>
    </w:p>
    <w:p w:rsidR="005714B0" w:rsidRPr="0062799D" w:rsidRDefault="005714B0" w:rsidP="007D17CC">
      <w:pPr>
        <w:widowControl w:val="0"/>
        <w:suppressAutoHyphens/>
        <w:spacing w:before="120" w:after="120" w:line="360" w:lineRule="auto"/>
        <w:ind w:firstLine="709"/>
        <w:contextualSpacing/>
        <w:jc w:val="both"/>
        <w:rPr>
          <w:rFonts w:ascii="Times New Roman" w:hAnsi="Times New Roman" w:cs="Times New Roman"/>
          <w:sz w:val="24"/>
          <w:szCs w:val="24"/>
        </w:rPr>
      </w:pPr>
    </w:p>
    <w:p w:rsidR="00435F89" w:rsidRPr="0062799D" w:rsidRDefault="00435F89" w:rsidP="007D17CC">
      <w:pPr>
        <w:pStyle w:val="SemEspaamento"/>
        <w:spacing w:before="120" w:after="120" w:line="360" w:lineRule="auto"/>
        <w:jc w:val="both"/>
        <w:rPr>
          <w:rFonts w:ascii="Times New Roman" w:hAnsi="Times New Roman" w:cs="Times New Roman"/>
          <w:sz w:val="24"/>
          <w:szCs w:val="24"/>
        </w:rPr>
      </w:pPr>
    </w:p>
    <w:p w:rsidR="00435F89" w:rsidRPr="0062799D" w:rsidRDefault="005714B0" w:rsidP="007D17CC">
      <w:pPr>
        <w:pStyle w:val="Ttulo1"/>
        <w:spacing w:before="120" w:after="120"/>
        <w:rPr>
          <w:rFonts w:ascii="Times New Roman" w:hAnsi="Times New Roman" w:cs="Times New Roman"/>
          <w:color w:val="auto"/>
          <w:sz w:val="24"/>
          <w:szCs w:val="24"/>
        </w:rPr>
      </w:pPr>
      <w:r w:rsidRPr="0062799D">
        <w:rPr>
          <w:rFonts w:ascii="Times New Roman" w:hAnsi="Times New Roman" w:cs="Times New Roman"/>
          <w:color w:val="auto"/>
          <w:sz w:val="24"/>
          <w:szCs w:val="24"/>
        </w:rPr>
        <w:t>2</w:t>
      </w:r>
      <w:r>
        <w:rPr>
          <w:rFonts w:ascii="Times New Roman" w:hAnsi="Times New Roman" w:cs="Times New Roman"/>
          <w:color w:val="auto"/>
          <w:sz w:val="24"/>
          <w:szCs w:val="24"/>
        </w:rPr>
        <w:t xml:space="preserve"> A Pandemia </w:t>
      </w:r>
      <w:r w:rsidR="006E7E42" w:rsidRPr="0062799D">
        <w:rPr>
          <w:rFonts w:ascii="Times New Roman" w:hAnsi="Times New Roman" w:cs="Times New Roman"/>
          <w:color w:val="auto"/>
          <w:sz w:val="24"/>
          <w:szCs w:val="24"/>
        </w:rPr>
        <w:t>COVID-19</w:t>
      </w:r>
      <w:r w:rsidR="00435F89" w:rsidRPr="0062799D">
        <w:rPr>
          <w:rFonts w:ascii="Times New Roman" w:hAnsi="Times New Roman" w:cs="Times New Roman"/>
          <w:color w:val="auto"/>
          <w:sz w:val="24"/>
          <w:szCs w:val="24"/>
        </w:rPr>
        <w:t xml:space="preserve"> </w:t>
      </w:r>
    </w:p>
    <w:p w:rsidR="006E7E42" w:rsidRPr="0062799D" w:rsidRDefault="006E7E42" w:rsidP="007D17CC">
      <w:pPr>
        <w:spacing w:before="120" w:after="120"/>
        <w:rPr>
          <w:rFonts w:ascii="Times New Roman" w:hAnsi="Times New Roman" w:cs="Times New Roman"/>
          <w:sz w:val="24"/>
          <w:szCs w:val="24"/>
        </w:rPr>
      </w:pPr>
    </w:p>
    <w:p w:rsidR="00F51893" w:rsidRPr="0062799D" w:rsidRDefault="00F5189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Em dezembro de 2019, um novo vírus (inicialmente chamado 'Novel </w:t>
      </w:r>
      <w:r w:rsidR="005714B0" w:rsidRPr="0062799D">
        <w:rPr>
          <w:rFonts w:ascii="Times New Roman" w:hAnsi="Times New Roman" w:cs="Times New Roman"/>
          <w:sz w:val="24"/>
          <w:szCs w:val="24"/>
        </w:rPr>
        <w:t>Coronavírus</w:t>
      </w:r>
      <w:r w:rsidRPr="0062799D">
        <w:rPr>
          <w:rFonts w:ascii="Times New Roman" w:hAnsi="Times New Roman" w:cs="Times New Roman"/>
          <w:sz w:val="24"/>
          <w:szCs w:val="24"/>
        </w:rPr>
        <w:t xml:space="preserve"> 2019-nCoV'</w:t>
      </w:r>
      <w:r w:rsidR="008550EF" w:rsidRPr="0062799D">
        <w:rPr>
          <w:rFonts w:ascii="Times New Roman" w:hAnsi="Times New Roman" w:cs="Times New Roman"/>
          <w:sz w:val="24"/>
          <w:szCs w:val="24"/>
        </w:rPr>
        <w:t>,</w:t>
      </w:r>
      <w:r w:rsidRPr="0062799D">
        <w:rPr>
          <w:rFonts w:ascii="Times New Roman" w:hAnsi="Times New Roman" w:cs="Times New Roman"/>
          <w:sz w:val="24"/>
          <w:szCs w:val="24"/>
        </w:rPr>
        <w:t xml:space="preserve"> mais tarde renomeado para SARS-CoV-2, causando síndrome respiratória aguda grave (doença do </w:t>
      </w:r>
      <w:r w:rsidR="005714B0" w:rsidRPr="0062799D">
        <w:rPr>
          <w:rFonts w:ascii="Times New Roman" w:hAnsi="Times New Roman" w:cs="Times New Roman"/>
          <w:sz w:val="24"/>
          <w:szCs w:val="24"/>
        </w:rPr>
        <w:t>coronavírus</w:t>
      </w:r>
      <w:r w:rsidR="005714B0">
        <w:rPr>
          <w:rFonts w:ascii="Times New Roman" w:hAnsi="Times New Roman" w:cs="Times New Roman"/>
          <w:sz w:val="24"/>
          <w:szCs w:val="24"/>
        </w:rPr>
        <w:t xml:space="preserve">, </w:t>
      </w:r>
      <w:r w:rsidR="005714B0" w:rsidRPr="0062799D">
        <w:rPr>
          <w:rFonts w:ascii="Times New Roman" w:hAnsi="Times New Roman" w:cs="Times New Roman"/>
          <w:sz w:val="24"/>
          <w:szCs w:val="24"/>
        </w:rPr>
        <w:t>a</w:t>
      </w:r>
      <w:r w:rsidR="005714B0">
        <w:rPr>
          <w:rFonts w:ascii="Times New Roman" w:hAnsi="Times New Roman" w:cs="Times New Roman"/>
          <w:sz w:val="24"/>
          <w:szCs w:val="24"/>
        </w:rPr>
        <w:t xml:space="preserve"> </w:t>
      </w:r>
      <w:r w:rsidRPr="0062799D">
        <w:rPr>
          <w:rFonts w:ascii="Times New Roman" w:hAnsi="Times New Roman" w:cs="Times New Roman"/>
          <w:sz w:val="24"/>
          <w:szCs w:val="24"/>
        </w:rPr>
        <w:t xml:space="preserve">COVID-19) emergiu em Wuhan, província de </w:t>
      </w:r>
      <w:proofErr w:type="spellStart"/>
      <w:r w:rsidRPr="0062799D">
        <w:rPr>
          <w:rFonts w:ascii="Times New Roman" w:hAnsi="Times New Roman" w:cs="Times New Roman"/>
          <w:sz w:val="24"/>
          <w:szCs w:val="24"/>
        </w:rPr>
        <w:t>Hubei</w:t>
      </w:r>
      <w:proofErr w:type="spellEnd"/>
      <w:r w:rsidRPr="0062799D">
        <w:rPr>
          <w:rFonts w:ascii="Times New Roman" w:hAnsi="Times New Roman" w:cs="Times New Roman"/>
          <w:sz w:val="24"/>
          <w:szCs w:val="24"/>
        </w:rPr>
        <w:t xml:space="preserve">, China, e se espalhou rapidamente para outras partes da China e outros países do mundo, apesar dos enormes esforços da China para conter a doença em </w:t>
      </w:r>
      <w:proofErr w:type="spellStart"/>
      <w:r w:rsidRPr="0062799D">
        <w:rPr>
          <w:rFonts w:ascii="Times New Roman" w:hAnsi="Times New Roman" w:cs="Times New Roman"/>
          <w:sz w:val="24"/>
          <w:szCs w:val="24"/>
        </w:rPr>
        <w:t>Hubei</w:t>
      </w:r>
      <w:proofErr w:type="spellEnd"/>
      <w:r w:rsidR="002E77F1" w:rsidRPr="0062799D">
        <w:rPr>
          <w:rFonts w:ascii="Times New Roman" w:hAnsi="Times New Roman" w:cs="Times New Roman"/>
          <w:sz w:val="24"/>
          <w:szCs w:val="24"/>
        </w:rPr>
        <w:t xml:space="preserve"> (</w:t>
      </w:r>
      <w:r w:rsidR="00C03BB4" w:rsidRPr="0062799D">
        <w:rPr>
          <w:rFonts w:ascii="Times New Roman" w:hAnsi="Times New Roman" w:cs="Times New Roman"/>
          <w:sz w:val="24"/>
          <w:szCs w:val="24"/>
        </w:rPr>
        <w:t xml:space="preserve">CCDC; 2020; </w:t>
      </w:r>
      <w:r w:rsidR="00E255F2" w:rsidRPr="0062799D">
        <w:rPr>
          <w:rFonts w:ascii="Times New Roman" w:hAnsi="Times New Roman" w:cs="Times New Roman"/>
          <w:sz w:val="24"/>
          <w:szCs w:val="24"/>
        </w:rPr>
        <w:t>WHO, 2020).</w:t>
      </w:r>
    </w:p>
    <w:p w:rsidR="009716C1" w:rsidRPr="0062799D" w:rsidRDefault="00F5189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Comparado ao SARS-</w:t>
      </w:r>
      <w:proofErr w:type="spellStart"/>
      <w:r w:rsidRPr="0062799D">
        <w:rPr>
          <w:rFonts w:ascii="Times New Roman" w:hAnsi="Times New Roman" w:cs="Times New Roman"/>
          <w:sz w:val="24"/>
          <w:szCs w:val="24"/>
        </w:rPr>
        <w:t>CoV</w:t>
      </w:r>
      <w:proofErr w:type="spellEnd"/>
      <w:r w:rsidRPr="0062799D">
        <w:rPr>
          <w:rFonts w:ascii="Times New Roman" w:hAnsi="Times New Roman" w:cs="Times New Roman"/>
          <w:sz w:val="24"/>
          <w:szCs w:val="24"/>
        </w:rPr>
        <w:t xml:space="preserve"> 2002/2003 e ao MERS-</w:t>
      </w:r>
      <w:proofErr w:type="spellStart"/>
      <w:r w:rsidRPr="0062799D">
        <w:rPr>
          <w:rFonts w:ascii="Times New Roman" w:hAnsi="Times New Roman" w:cs="Times New Roman"/>
          <w:sz w:val="24"/>
          <w:szCs w:val="24"/>
        </w:rPr>
        <w:t>CoV</w:t>
      </w:r>
      <w:proofErr w:type="spellEnd"/>
      <w:r w:rsidRPr="0062799D">
        <w:rPr>
          <w:rFonts w:ascii="Times New Roman" w:hAnsi="Times New Roman" w:cs="Times New Roman"/>
          <w:sz w:val="24"/>
          <w:szCs w:val="24"/>
        </w:rPr>
        <w:t xml:space="preserve"> 2012-2014 (coronavírus relacionado à Síndrome Respiratória do Oriente Médio), o coronavírus</w:t>
      </w:r>
      <w:r w:rsidR="005714B0">
        <w:rPr>
          <w:rFonts w:ascii="Times New Roman" w:hAnsi="Times New Roman" w:cs="Times New Roman"/>
          <w:sz w:val="24"/>
          <w:szCs w:val="24"/>
        </w:rPr>
        <w:t xml:space="preserve">, através da doença denominada de </w:t>
      </w:r>
      <w:r w:rsidRPr="0062799D">
        <w:rPr>
          <w:rFonts w:ascii="Times New Roman" w:hAnsi="Times New Roman" w:cs="Times New Roman"/>
          <w:sz w:val="24"/>
          <w:szCs w:val="24"/>
        </w:rPr>
        <w:t xml:space="preserve">COVID-19 se espalhou rapidamente. Enquanto o MERS demorou cerca de dois anos e meio para infectar 1000 pessoas e a SARS levou cerca de </w:t>
      </w:r>
      <w:r w:rsidR="008550EF" w:rsidRPr="0062799D">
        <w:rPr>
          <w:rFonts w:ascii="Times New Roman" w:hAnsi="Times New Roman" w:cs="Times New Roman"/>
          <w:sz w:val="24"/>
          <w:szCs w:val="24"/>
        </w:rPr>
        <w:t>quatro meses, o</w:t>
      </w:r>
      <w:r w:rsidRPr="0062799D">
        <w:rPr>
          <w:rFonts w:ascii="Times New Roman" w:hAnsi="Times New Roman" w:cs="Times New Roman"/>
          <w:sz w:val="24"/>
          <w:szCs w:val="24"/>
        </w:rPr>
        <w:t xml:space="preserve"> SARS-CoV-2 alcançou esse número em apenas 48 dias. Em </w:t>
      </w:r>
      <w:r w:rsidR="008550EF" w:rsidRPr="0062799D">
        <w:rPr>
          <w:rFonts w:ascii="Times New Roman" w:hAnsi="Times New Roman" w:cs="Times New Roman"/>
          <w:sz w:val="24"/>
          <w:szCs w:val="24"/>
        </w:rPr>
        <w:t>11</w:t>
      </w:r>
      <w:r w:rsidRPr="0062799D">
        <w:rPr>
          <w:rFonts w:ascii="Times New Roman" w:hAnsi="Times New Roman" w:cs="Times New Roman"/>
          <w:sz w:val="24"/>
          <w:szCs w:val="24"/>
        </w:rPr>
        <w:t xml:space="preserve"> de janeiro de 2020, a Organização Mundial da Saúde (OMS) declarou que o novo surto de coronavírus SARS-CoV-2 constitui uma Emergência de Saúde Pública de Interesse Internacional como uma pandemia global. Espalhando para quase todos os países do mundo, o vírus </w:t>
      </w:r>
      <w:r w:rsidR="005714B0">
        <w:rPr>
          <w:rFonts w:ascii="Times New Roman" w:hAnsi="Times New Roman" w:cs="Times New Roman"/>
          <w:sz w:val="24"/>
          <w:szCs w:val="24"/>
        </w:rPr>
        <w:t xml:space="preserve">da </w:t>
      </w:r>
      <w:r w:rsidRPr="0062799D">
        <w:rPr>
          <w:rFonts w:ascii="Times New Roman" w:hAnsi="Times New Roman" w:cs="Times New Roman"/>
          <w:sz w:val="24"/>
          <w:szCs w:val="24"/>
        </w:rPr>
        <w:t>COVID-19 infectou centenas de milhares de pessoas</w:t>
      </w:r>
      <w:r w:rsidR="00CA22C2" w:rsidRPr="0062799D">
        <w:rPr>
          <w:rFonts w:ascii="Times New Roman" w:hAnsi="Times New Roman" w:cs="Times New Roman"/>
          <w:sz w:val="24"/>
          <w:szCs w:val="24"/>
        </w:rPr>
        <w:t xml:space="preserve"> (OMS, 2020).</w:t>
      </w:r>
    </w:p>
    <w:p w:rsidR="00E83F51" w:rsidRPr="0062799D" w:rsidRDefault="006419BD"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A infecção pelo SARS-CoV-2 pode desencadear uma doença respiratória potencialmente mortal chamada </w:t>
      </w:r>
      <w:r w:rsidR="003B1831" w:rsidRPr="0062799D">
        <w:rPr>
          <w:rFonts w:ascii="Times New Roman" w:hAnsi="Times New Roman" w:cs="Times New Roman"/>
          <w:sz w:val="24"/>
          <w:szCs w:val="24"/>
        </w:rPr>
        <w:t>COVID-</w:t>
      </w:r>
      <w:r w:rsidRPr="0062799D">
        <w:rPr>
          <w:rFonts w:ascii="Times New Roman" w:hAnsi="Times New Roman" w:cs="Times New Roman"/>
          <w:sz w:val="24"/>
          <w:szCs w:val="24"/>
        </w:rPr>
        <w:t xml:space="preserve">19, uma doença que se apresenta com três principais sintomas agudos: febre, tosse seca e profunda e falta de ar que podem se tornar rapidamente fatais. </w:t>
      </w:r>
      <w:r w:rsidR="005714B0">
        <w:rPr>
          <w:rFonts w:ascii="Times New Roman" w:hAnsi="Times New Roman" w:cs="Times New Roman"/>
          <w:sz w:val="24"/>
          <w:szCs w:val="24"/>
        </w:rPr>
        <w:t>A</w:t>
      </w:r>
      <w:r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w:t>
      </w:r>
      <w:r w:rsidRPr="0062799D">
        <w:rPr>
          <w:rFonts w:ascii="Times New Roman" w:hAnsi="Times New Roman" w:cs="Times New Roman"/>
          <w:sz w:val="24"/>
          <w:szCs w:val="24"/>
        </w:rPr>
        <w:t xml:space="preserve">-19 parece atingir os idosos e os </w:t>
      </w:r>
      <w:proofErr w:type="spellStart"/>
      <w:r w:rsidRPr="0062799D">
        <w:rPr>
          <w:rFonts w:ascii="Times New Roman" w:hAnsi="Times New Roman" w:cs="Times New Roman"/>
          <w:sz w:val="24"/>
          <w:szCs w:val="24"/>
        </w:rPr>
        <w:t>imunocomprometidos</w:t>
      </w:r>
      <w:proofErr w:type="spellEnd"/>
      <w:r w:rsidRPr="0062799D">
        <w:rPr>
          <w:rFonts w:ascii="Times New Roman" w:hAnsi="Times New Roman" w:cs="Times New Roman"/>
          <w:sz w:val="24"/>
          <w:szCs w:val="24"/>
        </w:rPr>
        <w:t>, juntamente com qualquer outro indivíduo com condições de saúde subjacentes, como diabetes, doenças cardíacas e pulmonares, com maior incidência. Contudo, crianças, jovens e adultos jovens também podem ser acometidos, pois houve inúmeras mortes entre pessoas de 20 a 50 anos</w:t>
      </w:r>
      <w:r w:rsidR="00E255F2" w:rsidRPr="0062799D">
        <w:rPr>
          <w:rFonts w:ascii="Times New Roman" w:hAnsi="Times New Roman" w:cs="Times New Roman"/>
          <w:sz w:val="24"/>
          <w:szCs w:val="24"/>
        </w:rPr>
        <w:t xml:space="preserve"> (WU; LEUNG; LEUNG, 2020).</w:t>
      </w:r>
    </w:p>
    <w:p w:rsidR="00FE70B6" w:rsidRPr="0062799D" w:rsidRDefault="00E83F5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Dada a disseminação do novo coronavírus e seus impactos na saúde humana, a comunidade de pesquisa respondeu rapidamente ao novo vírus com pesquisas</w:t>
      </w:r>
      <w:r w:rsidR="005714B0">
        <w:rPr>
          <w:rFonts w:ascii="Times New Roman" w:hAnsi="Times New Roman" w:cs="Times New Roman"/>
          <w:sz w:val="24"/>
          <w:szCs w:val="24"/>
        </w:rPr>
        <w:t xml:space="preserve"> preliminares e recomendações,</w:t>
      </w:r>
      <w:r w:rsidRPr="0062799D">
        <w:rPr>
          <w:rFonts w:ascii="Times New Roman" w:hAnsi="Times New Roman" w:cs="Times New Roman"/>
          <w:sz w:val="24"/>
          <w:szCs w:val="24"/>
        </w:rPr>
        <w:t xml:space="preserve"> evidências de descobertas precoces sobre epidemiologia, causas, diagnóstico c</w:t>
      </w:r>
      <w:r w:rsidR="005714B0">
        <w:rPr>
          <w:rFonts w:ascii="Times New Roman" w:hAnsi="Times New Roman" w:cs="Times New Roman"/>
          <w:sz w:val="24"/>
          <w:szCs w:val="24"/>
        </w:rPr>
        <w:t>línico e prevenção e controle da</w:t>
      </w:r>
      <w:r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COVID-19</w:t>
      </w:r>
      <w:r w:rsidRPr="0062799D">
        <w:rPr>
          <w:rFonts w:ascii="Times New Roman" w:hAnsi="Times New Roman" w:cs="Times New Roman"/>
          <w:sz w:val="24"/>
          <w:szCs w:val="24"/>
        </w:rPr>
        <w:t xml:space="preserve">. Trata-se de um surto sem precedentes na </w:t>
      </w:r>
      <w:r w:rsidR="005714B0">
        <w:rPr>
          <w:rFonts w:ascii="Times New Roman" w:hAnsi="Times New Roman" w:cs="Times New Roman"/>
          <w:sz w:val="24"/>
          <w:szCs w:val="24"/>
        </w:rPr>
        <w:t>história da humanidade, em que a</w:t>
      </w:r>
      <w:r w:rsidRPr="0062799D">
        <w:rPr>
          <w:rFonts w:ascii="Times New Roman" w:hAnsi="Times New Roman" w:cs="Times New Roman"/>
          <w:sz w:val="24"/>
          <w:szCs w:val="24"/>
        </w:rPr>
        <w:t xml:space="preserve"> COVID-19 apresenta níveis mais altos de transmissibilidade e risco de pandemia que o SARS-</w:t>
      </w:r>
      <w:proofErr w:type="spellStart"/>
      <w:r w:rsidRPr="0062799D">
        <w:rPr>
          <w:rFonts w:ascii="Times New Roman" w:hAnsi="Times New Roman" w:cs="Times New Roman"/>
          <w:sz w:val="24"/>
          <w:szCs w:val="24"/>
        </w:rPr>
        <w:t>CoV</w:t>
      </w:r>
      <w:proofErr w:type="spellEnd"/>
      <w:r w:rsidRPr="0062799D">
        <w:rPr>
          <w:rFonts w:ascii="Times New Roman" w:hAnsi="Times New Roman" w:cs="Times New Roman"/>
          <w:sz w:val="24"/>
          <w:szCs w:val="24"/>
        </w:rPr>
        <w:t>, uma vez que o número reprodutivo efetivo (R)</w:t>
      </w:r>
      <w:r w:rsidR="005714B0">
        <w:rPr>
          <w:rFonts w:ascii="Times New Roman" w:hAnsi="Times New Roman" w:cs="Times New Roman"/>
          <w:sz w:val="24"/>
          <w:szCs w:val="24"/>
        </w:rPr>
        <w:t xml:space="preserve"> da</w:t>
      </w:r>
      <w:r w:rsidRPr="0062799D">
        <w:rPr>
          <w:rFonts w:ascii="Times New Roman" w:hAnsi="Times New Roman" w:cs="Times New Roman"/>
          <w:sz w:val="24"/>
          <w:szCs w:val="24"/>
        </w:rPr>
        <w:t xml:space="preserve"> COVID-19 (</w:t>
      </w:r>
      <w:r w:rsidR="003B1831" w:rsidRPr="0062799D">
        <w:rPr>
          <w:rFonts w:ascii="Times New Roman" w:hAnsi="Times New Roman" w:cs="Times New Roman"/>
          <w:sz w:val="24"/>
          <w:szCs w:val="24"/>
        </w:rPr>
        <w:t>LI et al., 2020</w:t>
      </w:r>
      <w:r w:rsidRPr="0062799D">
        <w:rPr>
          <w:rFonts w:ascii="Times New Roman" w:hAnsi="Times New Roman" w:cs="Times New Roman"/>
          <w:sz w:val="24"/>
          <w:szCs w:val="24"/>
        </w:rPr>
        <w:t>) é estimado como superior ao número de reprodução efetivo relatado</w:t>
      </w:r>
      <w:r w:rsidR="00FE70B6" w:rsidRPr="0062799D">
        <w:rPr>
          <w:rFonts w:ascii="Times New Roman" w:hAnsi="Times New Roman" w:cs="Times New Roman"/>
          <w:sz w:val="24"/>
          <w:szCs w:val="24"/>
        </w:rPr>
        <w:t>.</w:t>
      </w:r>
      <w:r w:rsidRPr="0062799D">
        <w:rPr>
          <w:rFonts w:ascii="Times New Roman" w:hAnsi="Times New Roman" w:cs="Times New Roman"/>
          <w:sz w:val="24"/>
          <w:szCs w:val="24"/>
        </w:rPr>
        <w:t xml:space="preserve"> </w:t>
      </w:r>
    </w:p>
    <w:p w:rsidR="00FE70B6" w:rsidRPr="0062799D" w:rsidRDefault="00E83F5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Diferentes estudos do </w:t>
      </w:r>
      <w:r w:rsidR="005714B0">
        <w:rPr>
          <w:rFonts w:ascii="Times New Roman" w:hAnsi="Times New Roman" w:cs="Times New Roman"/>
          <w:sz w:val="24"/>
          <w:szCs w:val="24"/>
        </w:rPr>
        <w:t xml:space="preserve">vírus causador da doença </w:t>
      </w:r>
      <w:r w:rsidRPr="0062799D">
        <w:rPr>
          <w:rFonts w:ascii="Times New Roman" w:hAnsi="Times New Roman" w:cs="Times New Roman"/>
          <w:sz w:val="24"/>
          <w:szCs w:val="24"/>
        </w:rPr>
        <w:t xml:space="preserve">COVID-19 estimaram o intervalo de reprodução básica (R </w:t>
      </w:r>
      <w:r w:rsidR="005714B0" w:rsidRPr="0062799D">
        <w:rPr>
          <w:rFonts w:ascii="Times New Roman" w:hAnsi="Times New Roman" w:cs="Times New Roman"/>
          <w:sz w:val="24"/>
          <w:szCs w:val="24"/>
        </w:rPr>
        <w:t>0)</w:t>
      </w:r>
      <w:r w:rsidRPr="0062799D">
        <w:rPr>
          <w:rFonts w:ascii="Times New Roman" w:hAnsi="Times New Roman" w:cs="Times New Roman"/>
          <w:sz w:val="24"/>
          <w:szCs w:val="24"/>
        </w:rPr>
        <w:t xml:space="preserve"> entre 2,6 e 4,71. A duração média da incubação do</w:t>
      </w:r>
      <w:r w:rsidR="005714B0">
        <w:rPr>
          <w:rFonts w:ascii="Times New Roman" w:hAnsi="Times New Roman" w:cs="Times New Roman"/>
          <w:sz w:val="24"/>
          <w:szCs w:val="24"/>
        </w:rPr>
        <w:t xml:space="preserve"> vírus</w:t>
      </w:r>
      <w:r w:rsidRPr="0062799D">
        <w:rPr>
          <w:rFonts w:ascii="Times New Roman" w:hAnsi="Times New Roman" w:cs="Times New Roman"/>
          <w:sz w:val="24"/>
          <w:szCs w:val="24"/>
        </w:rPr>
        <w:t xml:space="preserve"> foi estimada em 4,8</w:t>
      </w:r>
      <w:r w:rsidR="00FE70B6" w:rsidRPr="0062799D">
        <w:rPr>
          <w:rFonts w:ascii="Times New Roman" w:hAnsi="Times New Roman" w:cs="Times New Roman"/>
          <w:sz w:val="24"/>
          <w:szCs w:val="24"/>
        </w:rPr>
        <w:t xml:space="preserve"> ± 2,6, variando de 2 a 11 dias, e </w:t>
      </w:r>
      <w:r w:rsidRPr="0062799D">
        <w:rPr>
          <w:rFonts w:ascii="Times New Roman" w:hAnsi="Times New Roman" w:cs="Times New Roman"/>
          <w:sz w:val="24"/>
          <w:szCs w:val="24"/>
        </w:rPr>
        <w:t xml:space="preserve">intervalo de confiança de 95%, </w:t>
      </w:r>
      <w:r w:rsidR="00FE70B6" w:rsidRPr="0062799D">
        <w:rPr>
          <w:rFonts w:ascii="Times New Roman" w:hAnsi="Times New Roman" w:cs="Times New Roman"/>
          <w:sz w:val="24"/>
          <w:szCs w:val="24"/>
        </w:rPr>
        <w:t>u</w:t>
      </w:r>
      <w:r w:rsidRPr="0062799D">
        <w:rPr>
          <w:rFonts w:ascii="Times New Roman" w:hAnsi="Times New Roman" w:cs="Times New Roman"/>
          <w:sz w:val="24"/>
          <w:szCs w:val="24"/>
        </w:rPr>
        <w:t xml:space="preserve">ma duração média de incubação variando de 2 a 14 dias </w:t>
      </w:r>
      <w:r w:rsidR="00FE70B6" w:rsidRPr="0062799D">
        <w:rPr>
          <w:rFonts w:ascii="Times New Roman" w:hAnsi="Times New Roman" w:cs="Times New Roman"/>
          <w:sz w:val="24"/>
          <w:szCs w:val="24"/>
        </w:rPr>
        <w:t xml:space="preserve">(WU; LEUNG; LEUNG, 2020). </w:t>
      </w:r>
      <w:r w:rsidR="006E37D9" w:rsidRPr="0062799D">
        <w:rPr>
          <w:rFonts w:ascii="Times New Roman" w:hAnsi="Times New Roman" w:cs="Times New Roman"/>
          <w:sz w:val="24"/>
          <w:szCs w:val="24"/>
        </w:rPr>
        <w:t>O vírus é transmitido através do contato direto com gotículas respiratórias de uma pessoa infectada (gerada através da tosse e espirros) e t</w:t>
      </w:r>
      <w:r w:rsidR="00B4184C" w:rsidRPr="0062799D">
        <w:rPr>
          <w:rFonts w:ascii="Times New Roman" w:hAnsi="Times New Roman" w:cs="Times New Roman"/>
          <w:sz w:val="24"/>
          <w:szCs w:val="24"/>
        </w:rPr>
        <w:t xml:space="preserve">ocando superfícies contaminadas, ressaltando que o mesmo </w:t>
      </w:r>
      <w:r w:rsidR="006E37D9" w:rsidRPr="0062799D">
        <w:rPr>
          <w:rFonts w:ascii="Times New Roman" w:hAnsi="Times New Roman" w:cs="Times New Roman"/>
          <w:sz w:val="24"/>
          <w:szCs w:val="24"/>
        </w:rPr>
        <w:t>pode</w:t>
      </w:r>
      <w:r w:rsidR="00B4184C" w:rsidRPr="0062799D">
        <w:rPr>
          <w:rFonts w:ascii="Times New Roman" w:hAnsi="Times New Roman" w:cs="Times New Roman"/>
          <w:sz w:val="24"/>
          <w:szCs w:val="24"/>
        </w:rPr>
        <w:t xml:space="preserve"> sobreviver em superfícies de</w:t>
      </w:r>
      <w:r w:rsidR="006E37D9" w:rsidRPr="0062799D">
        <w:rPr>
          <w:rFonts w:ascii="Times New Roman" w:hAnsi="Times New Roman" w:cs="Times New Roman"/>
          <w:sz w:val="24"/>
          <w:szCs w:val="24"/>
        </w:rPr>
        <w:t xml:space="preserve"> horas </w:t>
      </w:r>
      <w:r w:rsidR="00B4184C" w:rsidRPr="0062799D">
        <w:rPr>
          <w:rFonts w:ascii="Times New Roman" w:hAnsi="Times New Roman" w:cs="Times New Roman"/>
          <w:sz w:val="24"/>
          <w:szCs w:val="24"/>
        </w:rPr>
        <w:t>até vários dias</w:t>
      </w:r>
      <w:r w:rsidR="00FE70B6" w:rsidRPr="0062799D">
        <w:rPr>
          <w:rFonts w:ascii="Times New Roman" w:hAnsi="Times New Roman" w:cs="Times New Roman"/>
          <w:sz w:val="24"/>
          <w:szCs w:val="24"/>
        </w:rPr>
        <w:t xml:space="preserve"> (ROTHE et al., 2020).</w:t>
      </w:r>
      <w:r w:rsidR="006E37D9" w:rsidRPr="0062799D">
        <w:rPr>
          <w:rFonts w:ascii="Times New Roman" w:hAnsi="Times New Roman" w:cs="Times New Roman"/>
          <w:sz w:val="24"/>
          <w:szCs w:val="24"/>
        </w:rPr>
        <w:t xml:space="preserve"> </w:t>
      </w:r>
    </w:p>
    <w:p w:rsidR="006E37D9" w:rsidRPr="0062799D" w:rsidRDefault="002E77F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intensidade da transmissão também dependerá do ônus da infecção viral e do tempo para eliminá-la. Portanto, outra possibilidade é aplicar intervenções que reduzam o tempo de eliminação de vírus em pessoas infectadas, diminuindo o risco de transmissão e, consequentemente, também diminuindo o número de pessoas infectadas</w:t>
      </w:r>
      <w:r w:rsidR="00E83F51" w:rsidRPr="0062799D">
        <w:rPr>
          <w:rFonts w:ascii="Times New Roman" w:hAnsi="Times New Roman" w:cs="Times New Roman"/>
          <w:sz w:val="24"/>
          <w:szCs w:val="24"/>
        </w:rPr>
        <w:t xml:space="preserve">. Contudo, a manifestação clínica completa ainda não está clara, pois os sintomas relatados variam de leve a grave, com alguns casos até resultando em morte </w:t>
      </w:r>
      <w:r w:rsidRPr="0062799D">
        <w:rPr>
          <w:rFonts w:ascii="Times New Roman" w:hAnsi="Times New Roman" w:cs="Times New Roman"/>
          <w:sz w:val="24"/>
          <w:szCs w:val="24"/>
        </w:rPr>
        <w:t>(VILLELA, 2020).</w:t>
      </w:r>
    </w:p>
    <w:p w:rsidR="008550EF" w:rsidRPr="0062799D" w:rsidRDefault="009716C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Na luta contra o coronavírus, a percepção de ações preventivas, a mobilidade da população, a disseminação da doença e a resiliência de pessoas e sistemas para lidar com o vírus podem ajudar os líderes de saúde pública e humanitários a responder de maneira mais eficaz à epidemia COVID-19</w:t>
      </w:r>
      <w:r w:rsidR="008F3DAA" w:rsidRPr="0062799D">
        <w:rPr>
          <w:rFonts w:ascii="Times New Roman" w:hAnsi="Times New Roman" w:cs="Times New Roman"/>
          <w:sz w:val="24"/>
          <w:szCs w:val="24"/>
        </w:rPr>
        <w:t xml:space="preserve"> (ZHANG et al., 2020)</w:t>
      </w:r>
      <w:r w:rsidRPr="0062799D">
        <w:rPr>
          <w:rFonts w:ascii="Times New Roman" w:hAnsi="Times New Roman" w:cs="Times New Roman"/>
          <w:sz w:val="24"/>
          <w:szCs w:val="24"/>
        </w:rPr>
        <w:t xml:space="preserve">. A identificação das comunidades mais vulneráveis ​​pode ser importante para as autoridades de saúde </w:t>
      </w:r>
      <w:r w:rsidR="00DB5F95" w:rsidRPr="0062799D">
        <w:rPr>
          <w:rFonts w:ascii="Times New Roman" w:hAnsi="Times New Roman" w:cs="Times New Roman"/>
          <w:sz w:val="24"/>
          <w:szCs w:val="24"/>
        </w:rPr>
        <w:t>orientar</w:t>
      </w:r>
      <w:r w:rsidRPr="0062799D">
        <w:rPr>
          <w:rFonts w:ascii="Times New Roman" w:hAnsi="Times New Roman" w:cs="Times New Roman"/>
          <w:sz w:val="24"/>
          <w:szCs w:val="24"/>
        </w:rPr>
        <w:t xml:space="preserve"> os esforços de resposta, como melhorias na infraestrutura de saúde, alocação de financiamento de emergência e medidas preventivas</w:t>
      </w:r>
      <w:r w:rsidR="008F3DAA" w:rsidRPr="0062799D">
        <w:rPr>
          <w:rFonts w:ascii="Times New Roman" w:hAnsi="Times New Roman" w:cs="Times New Roman"/>
          <w:sz w:val="24"/>
          <w:szCs w:val="24"/>
        </w:rPr>
        <w:t xml:space="preserve"> (ROTHE et al., 2020).</w:t>
      </w:r>
    </w:p>
    <w:p w:rsidR="00D6467C" w:rsidRPr="0062799D" w:rsidRDefault="00B75BD4"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Manter a menor mortalidade possível será a maior prioridade para os indivíduos; portanto, os governos devem adotar medidas para melhorar a inevitável cris</w:t>
      </w:r>
      <w:r w:rsidR="005714B0">
        <w:rPr>
          <w:rFonts w:ascii="Times New Roman" w:hAnsi="Times New Roman" w:cs="Times New Roman"/>
          <w:sz w:val="24"/>
          <w:szCs w:val="24"/>
        </w:rPr>
        <w:t>e econômica. A</w:t>
      </w:r>
      <w:r w:rsidRPr="0062799D">
        <w:rPr>
          <w:rFonts w:ascii="Times New Roman" w:hAnsi="Times New Roman" w:cs="Times New Roman"/>
          <w:sz w:val="24"/>
          <w:szCs w:val="24"/>
        </w:rPr>
        <w:t xml:space="preserve"> COVID-19 se transformou em uma pandemia, com pequenas cadeias de transmissão em muitos países e grandes cadeias resultando em ampla disseminação em alguns países, como Itália, Irã, Coréia do Sul e Japão. </w:t>
      </w:r>
      <w:r w:rsidR="009716C1" w:rsidRPr="0062799D">
        <w:rPr>
          <w:rFonts w:ascii="Times New Roman" w:hAnsi="Times New Roman" w:cs="Times New Roman"/>
          <w:sz w:val="24"/>
          <w:szCs w:val="24"/>
        </w:rPr>
        <w:t xml:space="preserve">Isso é especialmente relevante nos países emergentes, onde as condições de vida podem comprometer a capacidade de seguir </w:t>
      </w:r>
      <w:r w:rsidRPr="0062799D">
        <w:rPr>
          <w:rFonts w:ascii="Times New Roman" w:hAnsi="Times New Roman" w:cs="Times New Roman"/>
          <w:sz w:val="24"/>
          <w:szCs w:val="24"/>
        </w:rPr>
        <w:t xml:space="preserve">as recomendações </w:t>
      </w:r>
      <w:r w:rsidR="009716C1" w:rsidRPr="0062799D">
        <w:rPr>
          <w:rFonts w:ascii="Times New Roman" w:hAnsi="Times New Roman" w:cs="Times New Roman"/>
          <w:sz w:val="24"/>
          <w:szCs w:val="24"/>
        </w:rPr>
        <w:t>sobre como se comportar. É difícil lavar as mãos por 20 segundos ou mais com sabão quando a sua principal fonte de água é um rio poluído. A quarentena e o isolamento não são realistas quando uma pessoa compartilha um quarto individual com outros membros da família</w:t>
      </w:r>
      <w:r w:rsidR="002E553A">
        <w:rPr>
          <w:rFonts w:ascii="Times New Roman" w:hAnsi="Times New Roman" w:cs="Times New Roman"/>
          <w:sz w:val="24"/>
          <w:szCs w:val="24"/>
        </w:rPr>
        <w:t xml:space="preserve"> (ANDERSON et al., 2020), e assim por diante.</w:t>
      </w:r>
    </w:p>
    <w:p w:rsidR="00D92C1E" w:rsidRPr="0062799D" w:rsidRDefault="009716C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Do ponto de vista da saúde pública, para combater uma epidemia, as autoridades devem tomar uma série de ações, como: conscientizar, definir diretrizes para profissionais de saúde, direcionar grupos de infecção, limitar movimentos da população e alocar recursos </w:t>
      </w:r>
      <w:r w:rsidR="00D92C1E" w:rsidRPr="0062799D">
        <w:rPr>
          <w:rFonts w:ascii="Times New Roman" w:hAnsi="Times New Roman" w:cs="Times New Roman"/>
          <w:sz w:val="24"/>
          <w:szCs w:val="24"/>
        </w:rPr>
        <w:t xml:space="preserve">para populações vulneráveis. </w:t>
      </w:r>
      <w:r w:rsidRPr="0062799D">
        <w:rPr>
          <w:rFonts w:ascii="Times New Roman" w:hAnsi="Times New Roman" w:cs="Times New Roman"/>
          <w:sz w:val="24"/>
          <w:szCs w:val="24"/>
        </w:rPr>
        <w:t>Essas decisões influenciarão quantas pessoas sobreviverão e quantas morrerão nos próximos dias, semanas e meses</w:t>
      </w:r>
      <w:r w:rsidR="00C03BB4" w:rsidRPr="0062799D">
        <w:rPr>
          <w:rFonts w:ascii="Times New Roman" w:hAnsi="Times New Roman" w:cs="Times New Roman"/>
          <w:sz w:val="24"/>
          <w:szCs w:val="24"/>
        </w:rPr>
        <w:t xml:space="preserve"> (ANDERSON et al., 2020).</w:t>
      </w:r>
      <w:r w:rsidR="00DB5F95" w:rsidRPr="0062799D">
        <w:rPr>
          <w:rFonts w:ascii="Times New Roman" w:hAnsi="Times New Roman" w:cs="Times New Roman"/>
          <w:sz w:val="24"/>
          <w:szCs w:val="24"/>
        </w:rPr>
        <w:t xml:space="preserve"> </w:t>
      </w:r>
    </w:p>
    <w:p w:rsidR="009716C1" w:rsidRPr="0062799D" w:rsidRDefault="00DB5F95" w:rsidP="002E553A">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Portanto, o que resta atualmente para mitigação é a quarentena voluntária e obrigatória, a interrupção de reuniões em massa, o fechamento de institutos educaci</w:t>
      </w:r>
      <w:r w:rsidR="00716D68" w:rsidRPr="0062799D">
        <w:rPr>
          <w:rFonts w:ascii="Times New Roman" w:hAnsi="Times New Roman" w:cs="Times New Roman"/>
          <w:sz w:val="24"/>
          <w:szCs w:val="24"/>
        </w:rPr>
        <w:t>onais ou locais de trabalho em que</w:t>
      </w:r>
      <w:r w:rsidRPr="0062799D">
        <w:rPr>
          <w:rFonts w:ascii="Times New Roman" w:hAnsi="Times New Roman" w:cs="Times New Roman"/>
          <w:sz w:val="24"/>
          <w:szCs w:val="24"/>
        </w:rPr>
        <w:t xml:space="preserve"> a infecção foi identificada e o isolamento de famílias, </w:t>
      </w:r>
      <w:r w:rsidR="00716D68" w:rsidRPr="0062799D">
        <w:rPr>
          <w:rFonts w:ascii="Times New Roman" w:hAnsi="Times New Roman" w:cs="Times New Roman"/>
          <w:sz w:val="24"/>
          <w:szCs w:val="24"/>
        </w:rPr>
        <w:t>e efetivo acesso à</w:t>
      </w:r>
      <w:r w:rsidR="002E553A">
        <w:rPr>
          <w:rFonts w:ascii="Times New Roman" w:hAnsi="Times New Roman" w:cs="Times New Roman"/>
          <w:sz w:val="24"/>
          <w:szCs w:val="24"/>
        </w:rPr>
        <w:t xml:space="preserve"> á</w:t>
      </w:r>
      <w:r w:rsidR="00C03BB4" w:rsidRPr="0062799D">
        <w:rPr>
          <w:rFonts w:ascii="Times New Roman" w:hAnsi="Times New Roman" w:cs="Times New Roman"/>
          <w:sz w:val="24"/>
          <w:szCs w:val="24"/>
        </w:rPr>
        <w:t xml:space="preserve">gua, como forma de </w:t>
      </w:r>
      <w:r w:rsidR="002E553A">
        <w:rPr>
          <w:rFonts w:ascii="Times New Roman" w:hAnsi="Times New Roman" w:cs="Times New Roman"/>
          <w:sz w:val="24"/>
          <w:szCs w:val="24"/>
        </w:rPr>
        <w:t>combate à</w:t>
      </w:r>
      <w:r w:rsidR="00C03BB4"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w:t>
      </w:r>
      <w:r w:rsidR="00C03BB4" w:rsidRPr="0062799D">
        <w:rPr>
          <w:rFonts w:ascii="Times New Roman" w:hAnsi="Times New Roman" w:cs="Times New Roman"/>
          <w:sz w:val="24"/>
          <w:szCs w:val="24"/>
        </w:rPr>
        <w:t>-19.</w:t>
      </w:r>
    </w:p>
    <w:p w:rsidR="00B2528C" w:rsidRPr="0062799D" w:rsidRDefault="00B2528C" w:rsidP="007D17CC">
      <w:pPr>
        <w:pStyle w:val="SemEspaamento"/>
        <w:spacing w:before="120" w:after="120" w:line="360" w:lineRule="auto"/>
        <w:jc w:val="both"/>
        <w:rPr>
          <w:rFonts w:ascii="Times New Roman" w:hAnsi="Times New Roman" w:cs="Times New Roman"/>
          <w:sz w:val="24"/>
          <w:szCs w:val="24"/>
        </w:rPr>
      </w:pPr>
    </w:p>
    <w:p w:rsidR="009716C1" w:rsidRPr="0062799D" w:rsidRDefault="009716C1" w:rsidP="007D17CC">
      <w:pPr>
        <w:pStyle w:val="Ttulo1"/>
        <w:spacing w:before="120" w:after="120"/>
        <w:rPr>
          <w:rFonts w:ascii="Times New Roman" w:hAnsi="Times New Roman" w:cs="Times New Roman"/>
          <w:color w:val="auto"/>
          <w:sz w:val="24"/>
          <w:szCs w:val="24"/>
        </w:rPr>
      </w:pPr>
      <w:r w:rsidRPr="0062799D">
        <w:rPr>
          <w:rFonts w:ascii="Times New Roman" w:hAnsi="Times New Roman" w:cs="Times New Roman"/>
          <w:color w:val="auto"/>
          <w:sz w:val="24"/>
          <w:szCs w:val="24"/>
        </w:rPr>
        <w:t xml:space="preserve">3 </w:t>
      </w:r>
      <w:r w:rsidR="00CC7167" w:rsidRPr="0062799D">
        <w:rPr>
          <w:rFonts w:ascii="Times New Roman" w:hAnsi="Times New Roman" w:cs="Times New Roman"/>
          <w:color w:val="auto"/>
          <w:sz w:val="24"/>
          <w:szCs w:val="24"/>
        </w:rPr>
        <w:t>Recurs</w:t>
      </w:r>
      <w:r w:rsidR="002E553A">
        <w:rPr>
          <w:rFonts w:ascii="Times New Roman" w:hAnsi="Times New Roman" w:cs="Times New Roman"/>
          <w:color w:val="auto"/>
          <w:sz w:val="24"/>
          <w:szCs w:val="24"/>
        </w:rPr>
        <w:t>os Hídricos, Direito ao Acesso à</w:t>
      </w:r>
      <w:r w:rsidR="00CC7167" w:rsidRPr="0062799D">
        <w:rPr>
          <w:rFonts w:ascii="Times New Roman" w:hAnsi="Times New Roman" w:cs="Times New Roman"/>
          <w:color w:val="auto"/>
          <w:sz w:val="24"/>
          <w:szCs w:val="24"/>
        </w:rPr>
        <w:t xml:space="preserve"> Água</w:t>
      </w:r>
      <w:r w:rsidRPr="0062799D">
        <w:rPr>
          <w:rFonts w:ascii="Times New Roman" w:hAnsi="Times New Roman" w:cs="Times New Roman"/>
          <w:color w:val="auto"/>
          <w:sz w:val="24"/>
          <w:szCs w:val="24"/>
        </w:rPr>
        <w:t xml:space="preserve"> e </w:t>
      </w:r>
      <w:r w:rsidR="003B1831" w:rsidRPr="0062799D">
        <w:rPr>
          <w:rFonts w:ascii="Times New Roman" w:hAnsi="Times New Roman" w:cs="Times New Roman"/>
          <w:color w:val="auto"/>
          <w:sz w:val="24"/>
          <w:szCs w:val="24"/>
        </w:rPr>
        <w:t>COVID</w:t>
      </w:r>
      <w:r w:rsidRPr="0062799D">
        <w:rPr>
          <w:rFonts w:ascii="Times New Roman" w:hAnsi="Times New Roman" w:cs="Times New Roman"/>
          <w:color w:val="auto"/>
          <w:sz w:val="24"/>
          <w:szCs w:val="24"/>
        </w:rPr>
        <w:t>-19</w:t>
      </w:r>
    </w:p>
    <w:p w:rsidR="009716C1" w:rsidRPr="0062799D" w:rsidRDefault="009716C1" w:rsidP="007D17CC">
      <w:pPr>
        <w:pStyle w:val="SemEspaamento"/>
        <w:spacing w:before="120" w:after="120" w:line="360" w:lineRule="auto"/>
        <w:jc w:val="both"/>
        <w:rPr>
          <w:rFonts w:ascii="Times New Roman" w:hAnsi="Times New Roman" w:cs="Times New Roman"/>
          <w:sz w:val="24"/>
          <w:szCs w:val="24"/>
        </w:rPr>
      </w:pPr>
    </w:p>
    <w:p w:rsidR="00CA22C2" w:rsidRPr="0062799D" w:rsidRDefault="00F4623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Em 2002, o Comentário Geral nº 15 do Comitê de Direitos Econômicos, Sociais e Culturais da ONU (CESCR) estabeleceu o direito à água como o direito de todos “a água suficiente, segura, aceitável, fisicamente acessível e acessível para uso pessoal</w:t>
      </w:r>
      <w:r w:rsidR="00A3662D" w:rsidRPr="0062799D">
        <w:rPr>
          <w:rFonts w:ascii="Times New Roman" w:hAnsi="Times New Roman" w:cs="Times New Roman"/>
          <w:sz w:val="24"/>
          <w:szCs w:val="24"/>
        </w:rPr>
        <w:t>,</w:t>
      </w:r>
      <w:r w:rsidR="00D3654F" w:rsidRPr="0062799D">
        <w:rPr>
          <w:rFonts w:ascii="Times New Roman" w:hAnsi="Times New Roman" w:cs="Times New Roman"/>
          <w:sz w:val="24"/>
          <w:szCs w:val="24"/>
        </w:rPr>
        <w:t xml:space="preserve"> e usos domésticos</w:t>
      </w:r>
      <w:r w:rsidRPr="0062799D">
        <w:rPr>
          <w:rFonts w:ascii="Times New Roman" w:hAnsi="Times New Roman" w:cs="Times New Roman"/>
          <w:sz w:val="24"/>
          <w:szCs w:val="24"/>
        </w:rPr>
        <w:t>”. Segundo o Comentário Geral, os Estados "precisam adotar medidas efetivas para realizar, sem discriminação, o direito à água"</w:t>
      </w:r>
      <w:r w:rsidR="00442D52" w:rsidRPr="0062799D">
        <w:rPr>
          <w:rFonts w:ascii="Times New Roman" w:hAnsi="Times New Roman" w:cs="Times New Roman"/>
          <w:sz w:val="24"/>
          <w:szCs w:val="24"/>
        </w:rPr>
        <w:t xml:space="preserve"> (NEVES-SILVA; HELLER, 2016)</w:t>
      </w:r>
      <w:r w:rsidRPr="0062799D">
        <w:rPr>
          <w:rFonts w:ascii="Times New Roman" w:hAnsi="Times New Roman" w:cs="Times New Roman"/>
          <w:sz w:val="24"/>
          <w:szCs w:val="24"/>
        </w:rPr>
        <w:t xml:space="preserve">.  </w:t>
      </w:r>
    </w:p>
    <w:p w:rsidR="00CC7167" w:rsidRPr="0062799D" w:rsidRDefault="00CC7167"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Igualmente, para cumprir essas disposições, o Comitê de Direitos Econômicos, Sociais e Culturais explica que os Estados são obrigados a estabelecer 'programas de prevenção e educação para problemas de saúde relacionados ao comportamento' (Comentário Geral n ° 14, § 16), que poderia incluir razoavelmente atividades educacionais, profissionais e sociais que apresent</w:t>
      </w:r>
      <w:r w:rsidR="002E553A">
        <w:rPr>
          <w:rFonts w:ascii="Times New Roman" w:hAnsi="Times New Roman" w:cs="Times New Roman"/>
          <w:sz w:val="24"/>
          <w:szCs w:val="24"/>
        </w:rPr>
        <w:t>em maior risco de transmissão da</w:t>
      </w:r>
      <w:r w:rsidRPr="0062799D">
        <w:rPr>
          <w:rFonts w:ascii="Times New Roman" w:hAnsi="Times New Roman" w:cs="Times New Roman"/>
          <w:sz w:val="24"/>
          <w:szCs w:val="24"/>
        </w:rPr>
        <w:t xml:space="preserve"> COVID-19. Em outras palavras, adotar políticas de distanciamento social, reduzir o horário de trabalho etc. são medidas necessárias não apenas pela sabedoria e necessidade médica, mas por lei - a fim de proteger a saúde dos indivíduos do risco representado pelo contato com os infectados (mesmo que assintomáticos) pessoas</w:t>
      </w:r>
      <w:r w:rsidR="008010F5" w:rsidRPr="0062799D">
        <w:rPr>
          <w:rFonts w:ascii="Times New Roman" w:hAnsi="Times New Roman" w:cs="Times New Roman"/>
          <w:sz w:val="24"/>
          <w:szCs w:val="24"/>
        </w:rPr>
        <w:t xml:space="preserve"> (COCO; DIAS, 2020).</w:t>
      </w:r>
    </w:p>
    <w:p w:rsidR="00040A90" w:rsidRPr="0062799D" w:rsidRDefault="00CC7167"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Embora o dever de garantir o direito à saúde seja de 'realização progressiva', pressupõe, no mínimo, uma obrigação de se comportar de maneira proativa e de implementar um sistema eficaz de assistência médica urgente que possa lidar com situações de risco de vida como uma epidemia das proporções que enfrentadas agora. Além disso, de acordo com o CESCR, os Estados têm a obrigação de controlar doenças, tanto individualmente quanto por meio de cooperação internacional, agindo para, entre outras coisas, 'disponibilizar tecnologias relevantes, utilizando e melhorando a vigilância epidemiológica e a coleta de dados, a implementação ou aprimoramento de programas de imunização e outras estratégias de controle de doenças infecciosas </w:t>
      </w:r>
      <w:proofErr w:type="gramStart"/>
      <w:r w:rsidRPr="0062799D">
        <w:rPr>
          <w:rFonts w:ascii="Times New Roman" w:hAnsi="Times New Roman" w:cs="Times New Roman"/>
          <w:sz w:val="24"/>
          <w:szCs w:val="24"/>
        </w:rPr>
        <w:t>'( ibid.</w:t>
      </w:r>
      <w:proofErr w:type="gramEnd"/>
      <w:r w:rsidRPr="0062799D">
        <w:rPr>
          <w:rFonts w:ascii="Times New Roman" w:hAnsi="Times New Roman" w:cs="Times New Roman"/>
          <w:sz w:val="24"/>
          <w:szCs w:val="24"/>
        </w:rPr>
        <w:t>, § 16)</w:t>
      </w:r>
      <w:r w:rsidR="008010F5" w:rsidRPr="0062799D">
        <w:rPr>
          <w:rFonts w:ascii="Times New Roman" w:hAnsi="Times New Roman" w:cs="Times New Roman"/>
          <w:sz w:val="24"/>
          <w:szCs w:val="24"/>
        </w:rPr>
        <w:t xml:space="preserve"> </w:t>
      </w:r>
      <w:r w:rsidR="00040A90" w:rsidRPr="0062799D">
        <w:rPr>
          <w:rFonts w:ascii="Times New Roman" w:hAnsi="Times New Roman" w:cs="Times New Roman"/>
          <w:sz w:val="24"/>
          <w:szCs w:val="24"/>
        </w:rPr>
        <w:t>(KAHN, 2020).</w:t>
      </w:r>
    </w:p>
    <w:p w:rsidR="00CC7167" w:rsidRPr="0062799D" w:rsidRDefault="00CC7167"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As dificuldades de garantir a implementação efetiva também são sublinhadas no Relatório de Desenvolvimento Humano de 2006, ao mencionar que “além da escassez: poder, pobreza e crise mundial da água” do Programa das Nações Unidas para o Desenvolvimento. Este relatório destaca “as profundas desigualdades nas chances de vida que dividem países e pessoas dentro dos países com base na riqueza, gênero e outros marcadores de privação”. (PNUD, 2006). Para tornar as coisas ainda mais complexas, os efeitos ambientais transnacionais das mudanças climáticas na disponibilidade de água piorarão a situação atual (NEVES-SILVA; HELLER, 2016).  </w:t>
      </w:r>
    </w:p>
    <w:p w:rsidR="00F46233" w:rsidRPr="0062799D" w:rsidRDefault="00F4623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aplicabilidade do direito à água e, em geral, dos Direitos Econômicos, Culturais e Sociais é uma questão transnacional diante de um cenário futuro de escassez, a disponibilidade de mecanismos legais internacionais e nacionais para o reconhecimento do direito à água. De fato, a necessidade de garantir acesso equitativo aos recursos hídricos cria, igualmente, a obrigação de respeitar e proteger o meio ambiente, tanto por parte dos Estados como da sociedade</w:t>
      </w:r>
      <w:r w:rsidR="00D3654F" w:rsidRPr="0062799D">
        <w:rPr>
          <w:rFonts w:ascii="Times New Roman" w:hAnsi="Times New Roman" w:cs="Times New Roman"/>
          <w:sz w:val="24"/>
          <w:szCs w:val="24"/>
        </w:rPr>
        <w:t xml:space="preserve"> (WINKLER; ROAF, 2015).</w:t>
      </w:r>
    </w:p>
    <w:p w:rsidR="00337C41" w:rsidRPr="0062799D" w:rsidRDefault="007077E9" w:rsidP="007D17CC">
      <w:pPr>
        <w:pStyle w:val="SemEspaamento"/>
        <w:spacing w:before="120" w:after="120" w:line="360" w:lineRule="auto"/>
        <w:ind w:firstLine="709"/>
        <w:jc w:val="both"/>
        <w:rPr>
          <w:rFonts w:ascii="Times New Roman" w:eastAsia="Calibri" w:hAnsi="Times New Roman" w:cs="Times New Roman"/>
          <w:sz w:val="24"/>
          <w:szCs w:val="24"/>
        </w:rPr>
      </w:pPr>
      <w:r w:rsidRPr="0062799D">
        <w:rPr>
          <w:rFonts w:ascii="Times New Roman" w:eastAsia="Calibri" w:hAnsi="Times New Roman" w:cs="Times New Roman"/>
          <w:sz w:val="24"/>
          <w:szCs w:val="24"/>
        </w:rPr>
        <w:t xml:space="preserve">Acrescente-se que assegurar o direito humano fundamental à água não pode ser feito sem que se avalie um problema importante acrescentado pela teoria de </w:t>
      </w:r>
      <w:proofErr w:type="spellStart"/>
      <w:r w:rsidRPr="0062799D">
        <w:rPr>
          <w:rFonts w:ascii="Times New Roman" w:eastAsia="Calibri" w:hAnsi="Times New Roman" w:cs="Times New Roman"/>
          <w:sz w:val="24"/>
          <w:szCs w:val="24"/>
        </w:rPr>
        <w:t>Ferrajoli</w:t>
      </w:r>
      <w:proofErr w:type="spellEnd"/>
      <w:r w:rsidRPr="0062799D">
        <w:rPr>
          <w:rFonts w:ascii="Times New Roman" w:eastAsia="Calibri" w:hAnsi="Times New Roman" w:cs="Times New Roman"/>
          <w:sz w:val="24"/>
          <w:szCs w:val="24"/>
        </w:rPr>
        <w:t>: dada a fundamentalidade desse bem e sua “escassez”, a água não deve assumir a classificação de bem patrimonial, pelo menos não a água potável e pelo menos não por parte dos poderes públicos, encarregados de seu fornecimento. E, justamente em razão de sua escassez, deverá ser reconhecido seu caráter público e fundamental na medida necessária que satisfaça aos direitos sociais e à subsistência. E este reconhecimento interessa a todo</w:t>
      </w:r>
      <w:r w:rsidR="00337C41" w:rsidRPr="0062799D">
        <w:rPr>
          <w:rFonts w:ascii="Times New Roman" w:eastAsia="Calibri" w:hAnsi="Times New Roman" w:cs="Times New Roman"/>
          <w:sz w:val="24"/>
          <w:szCs w:val="24"/>
        </w:rPr>
        <w:t>s e não só às populações pobres</w:t>
      </w:r>
      <w:r w:rsidRPr="0062799D">
        <w:rPr>
          <w:rFonts w:ascii="Times New Roman" w:eastAsia="Calibri" w:hAnsi="Times New Roman" w:cs="Times New Roman"/>
          <w:sz w:val="24"/>
          <w:szCs w:val="24"/>
        </w:rPr>
        <w:t xml:space="preserve"> (FERRAJOLI,</w:t>
      </w:r>
      <w:r w:rsidR="00337C41" w:rsidRPr="0062799D">
        <w:rPr>
          <w:rFonts w:ascii="Times New Roman" w:eastAsia="Calibri" w:hAnsi="Times New Roman" w:cs="Times New Roman"/>
          <w:sz w:val="24"/>
          <w:szCs w:val="24"/>
        </w:rPr>
        <w:t xml:space="preserve"> </w:t>
      </w:r>
      <w:r w:rsidRPr="0062799D">
        <w:rPr>
          <w:rFonts w:ascii="Times New Roman" w:eastAsia="Calibri" w:hAnsi="Times New Roman" w:cs="Times New Roman"/>
          <w:sz w:val="24"/>
          <w:szCs w:val="24"/>
        </w:rPr>
        <w:t>2018)</w:t>
      </w:r>
      <w:r w:rsidR="00337C41" w:rsidRPr="0062799D">
        <w:rPr>
          <w:rFonts w:ascii="Times New Roman" w:eastAsia="Calibri" w:hAnsi="Times New Roman" w:cs="Times New Roman"/>
          <w:sz w:val="24"/>
          <w:szCs w:val="24"/>
        </w:rPr>
        <w:t>.</w:t>
      </w:r>
    </w:p>
    <w:p w:rsidR="00337C41" w:rsidRPr="0062799D" w:rsidRDefault="00337C41" w:rsidP="007D17CC">
      <w:pPr>
        <w:pStyle w:val="SemEspaamento"/>
        <w:spacing w:before="120" w:after="120" w:line="360" w:lineRule="auto"/>
        <w:ind w:firstLine="709"/>
        <w:jc w:val="both"/>
        <w:rPr>
          <w:rFonts w:ascii="Times New Roman" w:hAnsi="Times New Roman" w:cs="Times New Roman"/>
          <w:color w:val="000000" w:themeColor="text1"/>
          <w:sz w:val="24"/>
          <w:szCs w:val="24"/>
          <w:shd w:val="clear" w:color="auto" w:fill="FFFFFF"/>
        </w:rPr>
      </w:pPr>
      <w:r w:rsidRPr="0062799D">
        <w:rPr>
          <w:rFonts w:ascii="Times New Roman" w:eastAsia="Calibri" w:hAnsi="Times New Roman" w:cs="Times New Roman"/>
          <w:sz w:val="24"/>
          <w:szCs w:val="24"/>
        </w:rPr>
        <w:t>Assim, a atual relevância dos Recursos Hídricos e seu papel central na filosofia prática seriam dados por sua configuração como uma linha transversal que cruza as dimensões éticas, legais e políticas, uma vez que possuem um substrato que os configura como aspirações morais, comum a toda a humanidade, formando assim o único código mínimo de uma ética universalmente aceita, embora também possuam uma vocação indubitável e uma virtualidade política, porque a garantia dos direitos básicos fund</w:t>
      </w:r>
      <w:r w:rsidR="002E553A">
        <w:rPr>
          <w:rFonts w:ascii="Times New Roman" w:eastAsia="Calibri" w:hAnsi="Times New Roman" w:cs="Times New Roman"/>
          <w:sz w:val="24"/>
          <w:szCs w:val="24"/>
        </w:rPr>
        <w:t>amentais da pessoa humana tornaram</w:t>
      </w:r>
      <w:r w:rsidRPr="0062799D">
        <w:rPr>
          <w:rFonts w:ascii="Times New Roman" w:eastAsia="Calibri" w:hAnsi="Times New Roman" w:cs="Times New Roman"/>
          <w:sz w:val="24"/>
          <w:szCs w:val="24"/>
        </w:rPr>
        <w:t xml:space="preserve">-se uma espécie de corpo supremo legitimador de exercício de qualquer poder político ( PEREZ LUÑO, </w:t>
      </w:r>
      <w:r w:rsidRPr="0062799D">
        <w:rPr>
          <w:rFonts w:ascii="Times New Roman" w:hAnsi="Times New Roman" w:cs="Times New Roman"/>
          <w:color w:val="000000" w:themeColor="text1"/>
          <w:sz w:val="24"/>
          <w:szCs w:val="24"/>
          <w:shd w:val="clear" w:color="auto" w:fill="FFFFFF"/>
        </w:rPr>
        <w:t>1994, p. 126</w:t>
      </w:r>
      <w:r w:rsidRPr="0062799D">
        <w:rPr>
          <w:rFonts w:ascii="Times New Roman" w:eastAsia="Calibri" w:hAnsi="Times New Roman" w:cs="Times New Roman"/>
          <w:sz w:val="24"/>
          <w:szCs w:val="24"/>
        </w:rPr>
        <w:t>)</w:t>
      </w:r>
    </w:p>
    <w:p w:rsidR="00F46233" w:rsidRPr="0062799D" w:rsidRDefault="00337C4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Contudo as</w:t>
      </w:r>
      <w:r w:rsidR="00F46233" w:rsidRPr="0062799D">
        <w:rPr>
          <w:rFonts w:ascii="Times New Roman" w:hAnsi="Times New Roman" w:cs="Times New Roman"/>
          <w:sz w:val="24"/>
          <w:szCs w:val="24"/>
        </w:rPr>
        <w:t xml:space="preserve"> vulnerabilidades atuais dos recursos hídricos,</w:t>
      </w:r>
      <w:r w:rsidRPr="0062799D">
        <w:rPr>
          <w:rFonts w:ascii="Times New Roman" w:hAnsi="Times New Roman" w:cs="Times New Roman"/>
          <w:sz w:val="24"/>
          <w:szCs w:val="24"/>
        </w:rPr>
        <w:t xml:space="preserve"> observadas em muitas regiões </w:t>
      </w:r>
      <w:r w:rsidR="00F46233" w:rsidRPr="0062799D">
        <w:rPr>
          <w:rFonts w:ascii="Times New Roman" w:hAnsi="Times New Roman" w:cs="Times New Roman"/>
          <w:sz w:val="24"/>
          <w:szCs w:val="24"/>
        </w:rPr>
        <w:t>aumentarão devido ao efeito negativo causado por uma demanda crescente de abastecimento de água para irrigação e uso doméstico inconsciente, ao crescimento populacional e às condições de seca em várias bacias hidrológicas. Assim, os problemas relacionados ao acesso à água serão acentuados pelas mudanças climáticas, à falta de acesso à água potável, saneamento, aumento dos casos de poluição e nas tarifas da água. Diante desses desafios, os principais problemas são aqueles relacionados à extensão do acesso à água para a maioria da população e os meios para garantir esse acesso no futuro</w:t>
      </w:r>
      <w:r w:rsidR="008A625F" w:rsidRPr="0062799D">
        <w:rPr>
          <w:rFonts w:ascii="Times New Roman" w:hAnsi="Times New Roman" w:cs="Times New Roman"/>
          <w:sz w:val="24"/>
          <w:szCs w:val="24"/>
        </w:rPr>
        <w:t xml:space="preserve"> (WHO, 2015)</w:t>
      </w:r>
      <w:r w:rsidR="00F46233" w:rsidRPr="0062799D">
        <w:rPr>
          <w:rFonts w:ascii="Times New Roman" w:hAnsi="Times New Roman" w:cs="Times New Roman"/>
          <w:sz w:val="24"/>
          <w:szCs w:val="24"/>
        </w:rPr>
        <w:t>.</w:t>
      </w:r>
    </w:p>
    <w:p w:rsidR="00337C41" w:rsidRPr="0062799D" w:rsidRDefault="00F4623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Levando em consideração todas essas circunstâncias, é crucial a </w:t>
      </w:r>
      <w:proofErr w:type="spellStart"/>
      <w:r w:rsidRPr="0062799D">
        <w:rPr>
          <w:rFonts w:ascii="Times New Roman" w:hAnsi="Times New Roman" w:cs="Times New Roman"/>
          <w:sz w:val="24"/>
          <w:szCs w:val="24"/>
        </w:rPr>
        <w:t>justiciabilidade</w:t>
      </w:r>
      <w:proofErr w:type="spellEnd"/>
      <w:r w:rsidRPr="0062799D">
        <w:rPr>
          <w:rFonts w:ascii="Times New Roman" w:hAnsi="Times New Roman" w:cs="Times New Roman"/>
          <w:sz w:val="24"/>
          <w:szCs w:val="24"/>
        </w:rPr>
        <w:t xml:space="preserve"> do direito à água ou, em outras palavras, o acesso efetivo dos cidadãos à água potável e ao saneamento, e o curso de uma epidemia é definido por uma série de fatores-chave, alguns dos quais são po</w:t>
      </w:r>
      <w:r w:rsidR="002E553A">
        <w:rPr>
          <w:rFonts w:ascii="Times New Roman" w:hAnsi="Times New Roman" w:cs="Times New Roman"/>
          <w:sz w:val="24"/>
          <w:szCs w:val="24"/>
        </w:rPr>
        <w:t>uco conhecidos atualmente para</w:t>
      </w:r>
      <w:r w:rsidRPr="0062799D">
        <w:rPr>
          <w:rFonts w:ascii="Times New Roman" w:hAnsi="Times New Roman" w:cs="Times New Roman"/>
          <w:sz w:val="24"/>
          <w:szCs w:val="24"/>
        </w:rPr>
        <w:t xml:space="preserve"> COVID-19</w:t>
      </w:r>
      <w:r w:rsidR="00CA22C2" w:rsidRPr="0062799D">
        <w:rPr>
          <w:rFonts w:ascii="Times New Roman" w:hAnsi="Times New Roman" w:cs="Times New Roman"/>
          <w:sz w:val="24"/>
          <w:szCs w:val="24"/>
        </w:rPr>
        <w:t xml:space="preserve"> (WU; LEUNG; LEUNG, 2020)</w:t>
      </w:r>
      <w:r w:rsidRPr="0062799D">
        <w:rPr>
          <w:rFonts w:ascii="Times New Roman" w:hAnsi="Times New Roman" w:cs="Times New Roman"/>
          <w:sz w:val="24"/>
          <w:szCs w:val="24"/>
        </w:rPr>
        <w:t xml:space="preserve">. </w:t>
      </w:r>
    </w:p>
    <w:p w:rsidR="00F46233" w:rsidRPr="0062799D" w:rsidRDefault="00F4623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velocidade da propagação inicial da epidemia, seu tempo de duplicação ou o intervalo serial relacionado (o tempo médio que leva para uma pessoa infectada transmitir a infecção a outras pessoas) e a duração provável da epidemia são determinados por fatores como o período de tempo entre a infecção e o momento em que uma pessoa é infectada, e a duração média da infecção (KAHN, 2020).</w:t>
      </w:r>
    </w:p>
    <w:p w:rsidR="00F46233" w:rsidRPr="0062799D" w:rsidRDefault="00F4623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Uma questão fundamental para os profissionais epidemiologistas, enfermeiros, serviço social, juristas, administradores, economistas e demais estudiosos, é ajudar os formuladores de políticas a decidirem os principais objetivos da mitigação - por exemplo, minimizar a morbidade e a mortalidade associada, evitar um pico epidêmico que sobrecarrega os serviços de saúde. As autoridades podem mapear áreas em que a capacidade de responder adequadamente é comprometida, com um alto nível de detalhe, usando uma combinação de coleta de dados primários disponíveis, dados de agências nacionais de estatísticas e imagens de satélite (ZHANG et al., 2020).</w:t>
      </w:r>
    </w:p>
    <w:p w:rsidR="007D75FB" w:rsidRPr="0062799D" w:rsidRDefault="00435F89"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À medida que a pandemia de coronavírus se espalha pelo mundo, a importância do acesso à água potável e ao saneamento é reforçada. A Organização Mundial da Saúde (OMS) reconheceu a importância da água, saneamento, higiene e, em suas orientações provisórias de emergência traz como elemento principal a “Água, saneamento, higiene e </w:t>
      </w:r>
      <w:r w:rsidR="002E553A">
        <w:rPr>
          <w:rFonts w:ascii="Times New Roman" w:hAnsi="Times New Roman" w:cs="Times New Roman"/>
          <w:sz w:val="24"/>
          <w:szCs w:val="24"/>
        </w:rPr>
        <w:t>gerenciamento de resíduos para a</w:t>
      </w:r>
      <w:r w:rsidRPr="0062799D">
        <w:rPr>
          <w:rFonts w:ascii="Times New Roman" w:hAnsi="Times New Roman" w:cs="Times New Roman"/>
          <w:sz w:val="24"/>
          <w:szCs w:val="24"/>
        </w:rPr>
        <w:t xml:space="preserve"> COVID-19”. No entanto, a realidade é que </w:t>
      </w:r>
      <w:r w:rsidR="0068768B" w:rsidRPr="0062799D">
        <w:rPr>
          <w:rFonts w:ascii="Times New Roman" w:hAnsi="Times New Roman" w:cs="Times New Roman"/>
          <w:sz w:val="24"/>
          <w:szCs w:val="24"/>
        </w:rPr>
        <w:t>para os 780 milhões de pessoas em todo o mundo que não têm acesso a uma fonte de água melhorada e 2,5 bilhões que não têm acesso a saneamento adequado, essa orientação é um lembret</w:t>
      </w:r>
      <w:r w:rsidR="002E553A">
        <w:rPr>
          <w:rFonts w:ascii="Times New Roman" w:hAnsi="Times New Roman" w:cs="Times New Roman"/>
          <w:sz w:val="24"/>
          <w:szCs w:val="24"/>
        </w:rPr>
        <w:t>e de como estão vulneráveis ​​a</w:t>
      </w:r>
      <w:r w:rsidR="0068768B" w:rsidRPr="0062799D">
        <w:rPr>
          <w:rFonts w:ascii="Times New Roman" w:hAnsi="Times New Roman" w:cs="Times New Roman"/>
          <w:sz w:val="24"/>
          <w:szCs w:val="24"/>
        </w:rPr>
        <w:t xml:space="preserve"> COVID-19 e outras doenças (NGUYEN; SOMAYAJULA, 2020).</w:t>
      </w:r>
    </w:p>
    <w:p w:rsidR="00400BFF" w:rsidRPr="0062799D" w:rsidRDefault="008A625F"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Diante d</w:t>
      </w:r>
      <w:r w:rsidR="00400BFF" w:rsidRPr="0062799D">
        <w:rPr>
          <w:rFonts w:ascii="Times New Roman" w:hAnsi="Times New Roman" w:cs="Times New Roman"/>
          <w:sz w:val="24"/>
          <w:szCs w:val="24"/>
        </w:rPr>
        <w:t>a crise do coronavírus</w:t>
      </w:r>
      <w:r w:rsidRPr="0062799D">
        <w:rPr>
          <w:rFonts w:ascii="Times New Roman" w:hAnsi="Times New Roman" w:cs="Times New Roman"/>
          <w:sz w:val="24"/>
          <w:szCs w:val="24"/>
        </w:rPr>
        <w:t xml:space="preserve"> e seguindo sua incidência</w:t>
      </w:r>
      <w:r w:rsidR="00400BFF" w:rsidRPr="0062799D">
        <w:rPr>
          <w:rFonts w:ascii="Times New Roman" w:hAnsi="Times New Roman" w:cs="Times New Roman"/>
          <w:sz w:val="24"/>
          <w:szCs w:val="24"/>
        </w:rPr>
        <w:t xml:space="preserve"> pelo mundo, fica cada vez mais claro que as pessoas com menos acesso a serviços essenciais como a água sentirão os efeitos mais dramáticos. O problema é particularmente difícil para mais de um bilhão de pessoas que vivem em favelas ou assentamentos informais, onde a superlotação e o baixo acesso à água podem alimentar a propagação do COVID-19. </w:t>
      </w:r>
      <w:r w:rsidR="00DE2893" w:rsidRPr="0062799D">
        <w:rPr>
          <w:rFonts w:ascii="Times New Roman" w:hAnsi="Times New Roman" w:cs="Times New Roman"/>
          <w:sz w:val="24"/>
          <w:szCs w:val="24"/>
        </w:rPr>
        <w:t xml:space="preserve">Os governos </w:t>
      </w:r>
      <w:r w:rsidR="00400BFF" w:rsidRPr="0062799D">
        <w:rPr>
          <w:rFonts w:ascii="Times New Roman" w:hAnsi="Times New Roman" w:cs="Times New Roman"/>
          <w:sz w:val="24"/>
          <w:szCs w:val="24"/>
        </w:rPr>
        <w:t>em todo o</w:t>
      </w:r>
      <w:r w:rsidR="002E553A">
        <w:rPr>
          <w:rFonts w:ascii="Times New Roman" w:hAnsi="Times New Roman" w:cs="Times New Roman"/>
          <w:sz w:val="24"/>
          <w:szCs w:val="24"/>
        </w:rPr>
        <w:t xml:space="preserve"> mundo se reúnem para combater a</w:t>
      </w:r>
      <w:r w:rsidR="00400BFF" w:rsidRPr="0062799D">
        <w:rPr>
          <w:rFonts w:ascii="Times New Roman" w:hAnsi="Times New Roman" w:cs="Times New Roman"/>
          <w:sz w:val="24"/>
          <w:szCs w:val="24"/>
        </w:rPr>
        <w:t xml:space="preserve"> COVID-19 e a água é uma ferramenta vital para fortalecer as comunidades e criar resiliência </w:t>
      </w:r>
      <w:r w:rsidR="00337C41" w:rsidRPr="0062799D">
        <w:rPr>
          <w:rFonts w:ascii="Times New Roman" w:hAnsi="Times New Roman" w:cs="Times New Roman"/>
          <w:sz w:val="24"/>
          <w:szCs w:val="24"/>
        </w:rPr>
        <w:t>a</w:t>
      </w:r>
      <w:r w:rsidR="00400BFF" w:rsidRPr="0062799D">
        <w:rPr>
          <w:rFonts w:ascii="Times New Roman" w:hAnsi="Times New Roman" w:cs="Times New Roman"/>
          <w:sz w:val="24"/>
          <w:szCs w:val="24"/>
        </w:rPr>
        <w:t xml:space="preserve"> longo prazo</w:t>
      </w:r>
      <w:r w:rsidR="00787F7C" w:rsidRPr="0062799D">
        <w:rPr>
          <w:rFonts w:ascii="Times New Roman" w:hAnsi="Times New Roman" w:cs="Times New Roman"/>
          <w:sz w:val="24"/>
          <w:szCs w:val="24"/>
        </w:rPr>
        <w:t xml:space="preserve"> (HUANG et al., 2020).</w:t>
      </w:r>
    </w:p>
    <w:p w:rsidR="00F31F92" w:rsidRPr="0062799D" w:rsidRDefault="00F31F92"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A insuficiência de serviços de abastecimento de água e saneamento seguros afeta a qualidade de vida e prejudica os direitos humanos fundamentais, enfraquecendo os sistemas de saúde, ameaçando a segurança da saúde e colocando uma forte pressão sobre as economias (WHO, 2020). </w:t>
      </w:r>
    </w:p>
    <w:p w:rsidR="00F46233" w:rsidRPr="0062799D" w:rsidRDefault="00F31F92"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As diferentes doenças virais, bacterianas</w:t>
      </w:r>
      <w:r w:rsidR="00B836D5" w:rsidRPr="0062799D">
        <w:rPr>
          <w:rFonts w:ascii="Times New Roman" w:hAnsi="Times New Roman" w:cs="Times New Roman"/>
          <w:sz w:val="24"/>
          <w:szCs w:val="24"/>
        </w:rPr>
        <w:t>, protozoárias</w:t>
      </w:r>
      <w:r w:rsidRPr="0062799D">
        <w:rPr>
          <w:rFonts w:ascii="Times New Roman" w:hAnsi="Times New Roman" w:cs="Times New Roman"/>
          <w:sz w:val="24"/>
          <w:szCs w:val="24"/>
        </w:rPr>
        <w:t xml:space="preserve"> e </w:t>
      </w:r>
      <w:proofErr w:type="spellStart"/>
      <w:r w:rsidRPr="0062799D">
        <w:rPr>
          <w:rFonts w:ascii="Times New Roman" w:hAnsi="Times New Roman" w:cs="Times New Roman"/>
          <w:sz w:val="24"/>
          <w:szCs w:val="24"/>
        </w:rPr>
        <w:t>fúngica</w:t>
      </w:r>
      <w:r w:rsidR="00C6182D" w:rsidRPr="0062799D">
        <w:rPr>
          <w:rFonts w:ascii="Times New Roman" w:hAnsi="Times New Roman" w:cs="Times New Roman"/>
          <w:sz w:val="24"/>
          <w:szCs w:val="24"/>
        </w:rPr>
        <w:t>s</w:t>
      </w:r>
      <w:proofErr w:type="spellEnd"/>
      <w:r w:rsidR="00B836D5" w:rsidRPr="0062799D">
        <w:rPr>
          <w:rFonts w:ascii="Times New Roman" w:hAnsi="Times New Roman" w:cs="Times New Roman"/>
          <w:sz w:val="24"/>
          <w:szCs w:val="24"/>
        </w:rPr>
        <w:t>, entre outras,</w:t>
      </w:r>
      <w:r w:rsidRPr="0062799D">
        <w:rPr>
          <w:rFonts w:ascii="Times New Roman" w:hAnsi="Times New Roman" w:cs="Times New Roman"/>
          <w:sz w:val="24"/>
          <w:szCs w:val="24"/>
        </w:rPr>
        <w:t xml:space="preserve"> vinculadas à água incluem infecções transmitidas pela via fecal-oral, impactos na saúde decorrentes da exposição a produtos químicos e outros contaminantes na água potável, bem como impactos no bem-esta</w:t>
      </w:r>
      <w:r w:rsidR="00776D63" w:rsidRPr="0062799D">
        <w:rPr>
          <w:rFonts w:ascii="Times New Roman" w:hAnsi="Times New Roman" w:cs="Times New Roman"/>
          <w:sz w:val="24"/>
          <w:szCs w:val="24"/>
        </w:rPr>
        <w:t>r e podem ser exacerbados por vários fatores, incluindo mudanças climáticas, crescimento populacional, urbanização rápida ou, pela resistência antimicrobiana, uso de antibióticos indiscriminadamente. O fornecimento de água potável e o saneamento são componen</w:t>
      </w:r>
      <w:r w:rsidR="002E553A">
        <w:rPr>
          <w:rFonts w:ascii="Times New Roman" w:hAnsi="Times New Roman" w:cs="Times New Roman"/>
          <w:sz w:val="24"/>
          <w:szCs w:val="24"/>
        </w:rPr>
        <w:t>tes essenciais para o combate da</w:t>
      </w:r>
      <w:r w:rsidR="00776D63"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w:t>
      </w:r>
      <w:r w:rsidR="00776D63" w:rsidRPr="0062799D">
        <w:rPr>
          <w:rFonts w:ascii="Times New Roman" w:hAnsi="Times New Roman" w:cs="Times New Roman"/>
          <w:sz w:val="24"/>
          <w:szCs w:val="24"/>
        </w:rPr>
        <w:t>19, além das recomendações de isolamento social, uso de máscaras e álcool gel (OMS, 2020).</w:t>
      </w:r>
    </w:p>
    <w:p w:rsidR="00C6182D" w:rsidRPr="0062799D" w:rsidRDefault="00DE289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E, embora a lavagem das mãos tenha sido identificada como um dos meios importantes para prevenir a doença, questões relacionadas à disponibilidade</w:t>
      </w:r>
      <w:r w:rsidR="002E553A">
        <w:rPr>
          <w:rFonts w:ascii="Times New Roman" w:hAnsi="Times New Roman" w:cs="Times New Roman"/>
          <w:sz w:val="24"/>
          <w:szCs w:val="24"/>
        </w:rPr>
        <w:t xml:space="preserve"> de água, acesso urbano</w:t>
      </w:r>
      <w:r w:rsidRPr="0062799D">
        <w:rPr>
          <w:rFonts w:ascii="Times New Roman" w:hAnsi="Times New Roman" w:cs="Times New Roman"/>
          <w:sz w:val="24"/>
          <w:szCs w:val="24"/>
        </w:rPr>
        <w:t xml:space="preserve"> e rural à água encanada e a qualidade dos recursos hídricos disponíveis </w:t>
      </w:r>
      <w:r w:rsidR="00CA22C2" w:rsidRPr="0062799D">
        <w:rPr>
          <w:rFonts w:ascii="Times New Roman" w:hAnsi="Times New Roman" w:cs="Times New Roman"/>
          <w:sz w:val="24"/>
          <w:szCs w:val="24"/>
        </w:rPr>
        <w:t>apresentam uma série de desafios (VILLELA, 2020).</w:t>
      </w:r>
      <w:r w:rsidRPr="0062799D">
        <w:rPr>
          <w:rFonts w:ascii="Times New Roman" w:hAnsi="Times New Roman" w:cs="Times New Roman"/>
          <w:sz w:val="24"/>
          <w:szCs w:val="24"/>
        </w:rPr>
        <w:t xml:space="preserve"> </w:t>
      </w:r>
    </w:p>
    <w:p w:rsidR="00DE2893" w:rsidRPr="0062799D" w:rsidRDefault="00DE289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Destaca-se que, a contaminação das águas subterrâneas está emergindo como um sério problema nas áreas rurais e urbanas. Além da salinidade, as altas concentrações de flúor, ferro, arsênico e nitratos nas águas subterrâneas foram consideradas um grande problema na Índia e Itália, por exemplo, ameaçando a saúde de milhões de pessoas que dependem das águas subterrâneas para suas necessidades diárias</w:t>
      </w:r>
      <w:r w:rsidR="00F46233" w:rsidRPr="0062799D">
        <w:rPr>
          <w:rFonts w:ascii="Times New Roman" w:hAnsi="Times New Roman" w:cs="Times New Roman"/>
          <w:sz w:val="24"/>
          <w:szCs w:val="24"/>
        </w:rPr>
        <w:t xml:space="preserve"> (HUANG et al., 2020).</w:t>
      </w:r>
    </w:p>
    <w:p w:rsidR="00170E7E" w:rsidRPr="0062799D" w:rsidRDefault="00170E7E"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esca</w:t>
      </w:r>
      <w:r w:rsidR="002E553A">
        <w:rPr>
          <w:rFonts w:ascii="Times New Roman" w:hAnsi="Times New Roman" w:cs="Times New Roman"/>
          <w:sz w:val="24"/>
          <w:szCs w:val="24"/>
        </w:rPr>
        <w:t>la e a severidade da pandemia da</w:t>
      </w:r>
      <w:r w:rsidRPr="0062799D">
        <w:rPr>
          <w:rFonts w:ascii="Times New Roman" w:hAnsi="Times New Roman" w:cs="Times New Roman"/>
          <w:sz w:val="24"/>
          <w:szCs w:val="24"/>
        </w:rPr>
        <w:t xml:space="preserve"> COVID-19 aumentaram claramente o nível de uma ameaça à saúde pública, uma atenção cuidadosa aos direitos humanos, como não discriminação e princípios de direitos humanos, como transparência e respeito à dignidade humana e, como medida primária o acesso à água potável. Primeiro, por que o direito à saúde está intimamente relacionado e depende da realização de outros direitos humanos e, entre eles a disponibilidade e acesso ao meio mais indicado pela Organização Mundial da Saúde as orientações necessárias de higiene pessoal e comunitária, e outros aspectos da resposta ao surto estejam prontamente disponíveis e acessíveis a todos</w:t>
      </w:r>
      <w:r w:rsidR="008A625F" w:rsidRPr="0062799D">
        <w:rPr>
          <w:rFonts w:ascii="Times New Roman" w:hAnsi="Times New Roman" w:cs="Times New Roman"/>
          <w:sz w:val="24"/>
          <w:szCs w:val="24"/>
        </w:rPr>
        <w:t xml:space="preserve"> (NGUYEN; SOMAYAJULA, 2020).</w:t>
      </w:r>
    </w:p>
    <w:p w:rsidR="00005B2A" w:rsidRPr="0062799D" w:rsidRDefault="00005B2A"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De acordo com a WHO (2020), várias medidas podem ser tomadas para melhorar a segurança da água, começando com a proteção da fonte de água; tratamento de água no ponto de distribuição, coleta ou consumo; e garantir que a água tratada seja levada a todos os usuários. Além disso, </w:t>
      </w:r>
      <w:r w:rsidR="00CB0602" w:rsidRPr="0062799D">
        <w:rPr>
          <w:rFonts w:ascii="Times New Roman" w:hAnsi="Times New Roman" w:cs="Times New Roman"/>
          <w:sz w:val="24"/>
          <w:szCs w:val="24"/>
        </w:rPr>
        <w:t xml:space="preserve">uma barreira adicional </w:t>
      </w:r>
      <w:r w:rsidR="002E553A">
        <w:rPr>
          <w:rFonts w:ascii="Times New Roman" w:hAnsi="Times New Roman" w:cs="Times New Roman"/>
          <w:sz w:val="24"/>
          <w:szCs w:val="24"/>
        </w:rPr>
        <w:t>importante para a transmissão da</w:t>
      </w:r>
      <w:r w:rsidR="00CB0602" w:rsidRPr="0062799D">
        <w:rPr>
          <w:rFonts w:ascii="Times New Roman" w:hAnsi="Times New Roman" w:cs="Times New Roman"/>
          <w:sz w:val="24"/>
          <w:szCs w:val="24"/>
        </w:rPr>
        <w:t xml:space="preserve"> COVID-19 e à de outras doenças infecciosas em geral, deve-se considerar a gestão de excrementos humanos, o saneamento, começando por garantir o acesso a produtos limpos regularmente, sanitários ou latrinas acessíveis e funcionais e contenção, transporte, tratamento e eventual descarte de esgoto.</w:t>
      </w:r>
    </w:p>
    <w:p w:rsidR="00CA22C2" w:rsidRPr="0062799D" w:rsidRDefault="001C1499"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Os padrões de higiene seguros exigem um suprimento contínuo e adequado de água potável e sistemas de saneamento que continuem funcionando mesmo sob estresse ou condições desafiadoras, como em um clima em mudança.</w:t>
      </w:r>
      <w:r w:rsidR="009D26C5" w:rsidRPr="0062799D">
        <w:rPr>
          <w:rFonts w:ascii="Times New Roman" w:hAnsi="Times New Roman" w:cs="Times New Roman"/>
          <w:sz w:val="24"/>
          <w:szCs w:val="24"/>
        </w:rPr>
        <w:t xml:space="preserve"> Neste sentido, a disponibilidade de água potável precisa garantir que as necessidades básicas, sejam atendidas para evitar a disseminação do vírus</w:t>
      </w:r>
      <w:r w:rsidR="00CA22C2" w:rsidRPr="0062799D">
        <w:rPr>
          <w:rFonts w:ascii="Times New Roman" w:hAnsi="Times New Roman" w:cs="Times New Roman"/>
          <w:sz w:val="24"/>
          <w:szCs w:val="24"/>
        </w:rPr>
        <w:t xml:space="preserve"> (VILLELA, 2020).</w:t>
      </w:r>
      <w:r w:rsidR="009D26C5" w:rsidRPr="0062799D">
        <w:rPr>
          <w:rFonts w:ascii="Times New Roman" w:hAnsi="Times New Roman" w:cs="Times New Roman"/>
          <w:sz w:val="24"/>
          <w:szCs w:val="24"/>
        </w:rPr>
        <w:t xml:space="preserve"> </w:t>
      </w:r>
    </w:p>
    <w:p w:rsidR="001C1499" w:rsidRPr="0062799D" w:rsidRDefault="009D26C5"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Além</w:t>
      </w:r>
      <w:r w:rsidR="002E553A">
        <w:rPr>
          <w:rFonts w:ascii="Times New Roman" w:hAnsi="Times New Roman" w:cs="Times New Roman"/>
          <w:sz w:val="24"/>
          <w:szCs w:val="24"/>
        </w:rPr>
        <w:t xml:space="preserve"> disso, à luz da disseminação da</w:t>
      </w:r>
      <w:r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w:t>
      </w:r>
      <w:r w:rsidRPr="0062799D">
        <w:rPr>
          <w:rFonts w:ascii="Times New Roman" w:hAnsi="Times New Roman" w:cs="Times New Roman"/>
          <w:sz w:val="24"/>
          <w:szCs w:val="24"/>
        </w:rPr>
        <w:t xml:space="preserve">-19, os estados, municípios e comunidades devem prever esquemas de água incentivados pelo consumo consciente, a disseminação de ideias </w:t>
      </w:r>
      <w:proofErr w:type="spellStart"/>
      <w:r w:rsidRPr="0062799D">
        <w:rPr>
          <w:rFonts w:ascii="Times New Roman" w:hAnsi="Times New Roman" w:cs="Times New Roman"/>
          <w:sz w:val="24"/>
          <w:szCs w:val="24"/>
        </w:rPr>
        <w:t>anti-desperdício</w:t>
      </w:r>
      <w:proofErr w:type="spellEnd"/>
      <w:r w:rsidRPr="0062799D">
        <w:rPr>
          <w:rFonts w:ascii="Times New Roman" w:hAnsi="Times New Roman" w:cs="Times New Roman"/>
          <w:sz w:val="24"/>
          <w:szCs w:val="24"/>
        </w:rPr>
        <w:t xml:space="preserve"> e, em áreas de escassez o planejamento para lidar com emergências se concentrado amplamente em lidar com possíveis incidentes de </w:t>
      </w:r>
      <w:r w:rsidR="007A7F88" w:rsidRPr="0062799D">
        <w:rPr>
          <w:rFonts w:ascii="Times New Roman" w:hAnsi="Times New Roman" w:cs="Times New Roman"/>
          <w:sz w:val="24"/>
          <w:szCs w:val="24"/>
        </w:rPr>
        <w:t xml:space="preserve">insuficiência e </w:t>
      </w:r>
      <w:r w:rsidRPr="0062799D">
        <w:rPr>
          <w:rFonts w:ascii="Times New Roman" w:hAnsi="Times New Roman" w:cs="Times New Roman"/>
          <w:sz w:val="24"/>
          <w:szCs w:val="24"/>
        </w:rPr>
        <w:t>qualidade da água,</w:t>
      </w:r>
      <w:r w:rsidR="007A7F88" w:rsidRPr="0062799D">
        <w:rPr>
          <w:rFonts w:ascii="Times New Roman" w:hAnsi="Times New Roman" w:cs="Times New Roman"/>
          <w:sz w:val="24"/>
          <w:szCs w:val="24"/>
        </w:rPr>
        <w:t xml:space="preserve"> bem como funções operacionais de acesso e abastecimento</w:t>
      </w:r>
      <w:r w:rsidR="008A625F" w:rsidRPr="0062799D">
        <w:rPr>
          <w:rFonts w:ascii="Times New Roman" w:hAnsi="Times New Roman" w:cs="Times New Roman"/>
          <w:sz w:val="24"/>
          <w:szCs w:val="24"/>
        </w:rPr>
        <w:t xml:space="preserve"> (ZHANG et al., 2020).</w:t>
      </w:r>
    </w:p>
    <w:p w:rsidR="00040A90" w:rsidRPr="0062799D" w:rsidRDefault="002E553A" w:rsidP="002E553A">
      <w:pPr>
        <w:pStyle w:val="SemEspaament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atual pandemia</w:t>
      </w:r>
      <w:r w:rsidR="00DE2893" w:rsidRPr="0062799D">
        <w:rPr>
          <w:rFonts w:ascii="Times New Roman" w:hAnsi="Times New Roman" w:cs="Times New Roman"/>
          <w:sz w:val="24"/>
          <w:szCs w:val="24"/>
        </w:rPr>
        <w:t xml:space="preserve"> COVID-</w:t>
      </w:r>
      <w:r w:rsidR="00A5328E" w:rsidRPr="0062799D">
        <w:rPr>
          <w:rFonts w:ascii="Times New Roman" w:hAnsi="Times New Roman" w:cs="Times New Roman"/>
          <w:sz w:val="24"/>
          <w:szCs w:val="24"/>
        </w:rPr>
        <w:t>19</w:t>
      </w:r>
      <w:r w:rsidR="00A5328E">
        <w:rPr>
          <w:rFonts w:ascii="Times New Roman" w:hAnsi="Times New Roman" w:cs="Times New Roman"/>
          <w:sz w:val="24"/>
          <w:szCs w:val="24"/>
        </w:rPr>
        <w:t xml:space="preserve">, </w:t>
      </w:r>
      <w:r w:rsidR="00A5328E" w:rsidRPr="0062799D">
        <w:rPr>
          <w:rFonts w:ascii="Times New Roman" w:hAnsi="Times New Roman" w:cs="Times New Roman"/>
          <w:sz w:val="24"/>
          <w:szCs w:val="24"/>
        </w:rPr>
        <w:t>trouxe</w:t>
      </w:r>
      <w:r w:rsidR="00DE2893" w:rsidRPr="0062799D">
        <w:rPr>
          <w:rFonts w:ascii="Times New Roman" w:hAnsi="Times New Roman" w:cs="Times New Roman"/>
          <w:sz w:val="24"/>
          <w:szCs w:val="24"/>
        </w:rPr>
        <w:t xml:space="preserve"> o papel importante </w:t>
      </w:r>
      <w:r w:rsidR="00C6182D" w:rsidRPr="0062799D">
        <w:rPr>
          <w:rFonts w:ascii="Times New Roman" w:hAnsi="Times New Roman" w:cs="Times New Roman"/>
          <w:sz w:val="24"/>
          <w:szCs w:val="24"/>
        </w:rPr>
        <w:t xml:space="preserve">que atitudes simples como </w:t>
      </w:r>
      <w:r w:rsidR="00DE2893" w:rsidRPr="0062799D">
        <w:rPr>
          <w:rFonts w:ascii="Times New Roman" w:hAnsi="Times New Roman" w:cs="Times New Roman"/>
          <w:sz w:val="24"/>
          <w:szCs w:val="24"/>
        </w:rPr>
        <w:t>as práticas de higiene pessoal</w:t>
      </w:r>
      <w:r w:rsidR="00C6182D" w:rsidRPr="0062799D">
        <w:rPr>
          <w:rFonts w:ascii="Times New Roman" w:hAnsi="Times New Roman" w:cs="Times New Roman"/>
          <w:sz w:val="24"/>
          <w:szCs w:val="24"/>
        </w:rPr>
        <w:t xml:space="preserve"> podem evitar inúmeras consequências</w:t>
      </w:r>
      <w:r w:rsidR="00DE2893" w:rsidRPr="0062799D">
        <w:rPr>
          <w:rFonts w:ascii="Times New Roman" w:hAnsi="Times New Roman" w:cs="Times New Roman"/>
          <w:sz w:val="24"/>
          <w:szCs w:val="24"/>
        </w:rPr>
        <w:t xml:space="preserve">, </w:t>
      </w:r>
      <w:r w:rsidR="00C6182D" w:rsidRPr="0062799D">
        <w:rPr>
          <w:rFonts w:ascii="Times New Roman" w:hAnsi="Times New Roman" w:cs="Times New Roman"/>
          <w:sz w:val="24"/>
          <w:szCs w:val="24"/>
        </w:rPr>
        <w:t xml:space="preserve">também traz </w:t>
      </w:r>
      <w:r w:rsidR="00787F7C" w:rsidRPr="0062799D">
        <w:rPr>
          <w:rFonts w:ascii="Times New Roman" w:hAnsi="Times New Roman" w:cs="Times New Roman"/>
          <w:sz w:val="24"/>
          <w:szCs w:val="24"/>
        </w:rPr>
        <w:t>especialmente a importância</w:t>
      </w:r>
      <w:r w:rsidR="00DE2893" w:rsidRPr="0062799D">
        <w:rPr>
          <w:rFonts w:ascii="Times New Roman" w:hAnsi="Times New Roman" w:cs="Times New Roman"/>
          <w:sz w:val="24"/>
          <w:szCs w:val="24"/>
        </w:rPr>
        <w:t xml:space="preserve"> </w:t>
      </w:r>
      <w:r w:rsidR="00787F7C" w:rsidRPr="0062799D">
        <w:rPr>
          <w:rFonts w:ascii="Times New Roman" w:hAnsi="Times New Roman" w:cs="Times New Roman"/>
          <w:sz w:val="24"/>
          <w:szCs w:val="24"/>
        </w:rPr>
        <w:t>a</w:t>
      </w:r>
      <w:r w:rsidR="00DE2893" w:rsidRPr="0062799D">
        <w:rPr>
          <w:rFonts w:ascii="Times New Roman" w:hAnsi="Times New Roman" w:cs="Times New Roman"/>
          <w:sz w:val="24"/>
          <w:szCs w:val="24"/>
        </w:rPr>
        <w:t xml:space="preserve">o acesso à água, </w:t>
      </w:r>
      <w:r w:rsidR="00787F7C" w:rsidRPr="0062799D">
        <w:rPr>
          <w:rFonts w:ascii="Times New Roman" w:hAnsi="Times New Roman" w:cs="Times New Roman"/>
          <w:sz w:val="24"/>
          <w:szCs w:val="24"/>
        </w:rPr>
        <w:t>na qual desempenha uma função vital</w:t>
      </w:r>
      <w:r w:rsidR="00DE2893" w:rsidRPr="0062799D">
        <w:rPr>
          <w:rFonts w:ascii="Times New Roman" w:hAnsi="Times New Roman" w:cs="Times New Roman"/>
          <w:sz w:val="24"/>
          <w:szCs w:val="24"/>
        </w:rPr>
        <w:t xml:space="preserve"> </w:t>
      </w:r>
      <w:r w:rsidR="00787F7C" w:rsidRPr="0062799D">
        <w:rPr>
          <w:rFonts w:ascii="Times New Roman" w:hAnsi="Times New Roman" w:cs="Times New Roman"/>
          <w:sz w:val="24"/>
          <w:szCs w:val="24"/>
        </w:rPr>
        <w:t>para a</w:t>
      </w:r>
      <w:r w:rsidR="00DE2893" w:rsidRPr="0062799D">
        <w:rPr>
          <w:rFonts w:ascii="Times New Roman" w:hAnsi="Times New Roman" w:cs="Times New Roman"/>
          <w:sz w:val="24"/>
          <w:szCs w:val="24"/>
        </w:rPr>
        <w:t xml:space="preserve"> prevenção de </w:t>
      </w:r>
      <w:r w:rsidR="00787F7C" w:rsidRPr="0062799D">
        <w:rPr>
          <w:rFonts w:ascii="Times New Roman" w:hAnsi="Times New Roman" w:cs="Times New Roman"/>
          <w:sz w:val="24"/>
          <w:szCs w:val="24"/>
        </w:rPr>
        <w:t xml:space="preserve">outras </w:t>
      </w:r>
      <w:r w:rsidR="00170E7E" w:rsidRPr="0062799D">
        <w:rPr>
          <w:rFonts w:ascii="Times New Roman" w:hAnsi="Times New Roman" w:cs="Times New Roman"/>
          <w:sz w:val="24"/>
          <w:szCs w:val="24"/>
        </w:rPr>
        <w:t xml:space="preserve">múltiplas </w:t>
      </w:r>
      <w:r w:rsidR="00DE2893" w:rsidRPr="0062799D">
        <w:rPr>
          <w:rFonts w:ascii="Times New Roman" w:hAnsi="Times New Roman" w:cs="Times New Roman"/>
          <w:sz w:val="24"/>
          <w:szCs w:val="24"/>
        </w:rPr>
        <w:t>doenças, em</w:t>
      </w:r>
      <w:r w:rsidR="00C6182D" w:rsidRPr="0062799D">
        <w:rPr>
          <w:rFonts w:ascii="Times New Roman" w:hAnsi="Times New Roman" w:cs="Times New Roman"/>
          <w:sz w:val="24"/>
          <w:szCs w:val="24"/>
        </w:rPr>
        <w:t xml:space="preserve"> um</w:t>
      </w:r>
      <w:r w:rsidR="00DE2893" w:rsidRPr="0062799D">
        <w:rPr>
          <w:rFonts w:ascii="Times New Roman" w:hAnsi="Times New Roman" w:cs="Times New Roman"/>
          <w:sz w:val="24"/>
          <w:szCs w:val="24"/>
        </w:rPr>
        <w:t xml:space="preserve"> primeiro plano. </w:t>
      </w:r>
      <w:r w:rsidR="00C6182D" w:rsidRPr="0062799D">
        <w:rPr>
          <w:rFonts w:ascii="Times New Roman" w:hAnsi="Times New Roman" w:cs="Times New Roman"/>
          <w:sz w:val="24"/>
          <w:szCs w:val="24"/>
        </w:rPr>
        <w:t>Ademais, e</w:t>
      </w:r>
      <w:r w:rsidR="00DE2893" w:rsidRPr="0062799D">
        <w:rPr>
          <w:rFonts w:ascii="Times New Roman" w:hAnsi="Times New Roman" w:cs="Times New Roman"/>
          <w:sz w:val="24"/>
          <w:szCs w:val="24"/>
        </w:rPr>
        <w:t xml:space="preserve">nquanto </w:t>
      </w:r>
      <w:r w:rsidR="00170E7E" w:rsidRPr="0062799D">
        <w:rPr>
          <w:rFonts w:ascii="Times New Roman" w:hAnsi="Times New Roman" w:cs="Times New Roman"/>
          <w:sz w:val="24"/>
          <w:szCs w:val="24"/>
        </w:rPr>
        <w:t>os</w:t>
      </w:r>
      <w:r w:rsidR="00DE2893" w:rsidRPr="0062799D">
        <w:rPr>
          <w:rFonts w:ascii="Times New Roman" w:hAnsi="Times New Roman" w:cs="Times New Roman"/>
          <w:sz w:val="24"/>
          <w:szCs w:val="24"/>
        </w:rPr>
        <w:t xml:space="preserve"> </w:t>
      </w:r>
      <w:r w:rsidR="00C6182D" w:rsidRPr="0062799D">
        <w:rPr>
          <w:rFonts w:ascii="Times New Roman" w:hAnsi="Times New Roman" w:cs="Times New Roman"/>
          <w:sz w:val="24"/>
          <w:szCs w:val="24"/>
        </w:rPr>
        <w:t xml:space="preserve">estados </w:t>
      </w:r>
      <w:r w:rsidR="00DE2893" w:rsidRPr="0062799D">
        <w:rPr>
          <w:rFonts w:ascii="Times New Roman" w:hAnsi="Times New Roman" w:cs="Times New Roman"/>
          <w:sz w:val="24"/>
          <w:szCs w:val="24"/>
        </w:rPr>
        <w:t>se reúne</w:t>
      </w:r>
      <w:r w:rsidR="00170E7E" w:rsidRPr="0062799D">
        <w:rPr>
          <w:rFonts w:ascii="Times New Roman" w:hAnsi="Times New Roman" w:cs="Times New Roman"/>
          <w:sz w:val="24"/>
          <w:szCs w:val="24"/>
        </w:rPr>
        <w:t>m</w:t>
      </w:r>
      <w:r w:rsidR="00DE2893" w:rsidRPr="0062799D">
        <w:rPr>
          <w:rFonts w:ascii="Times New Roman" w:hAnsi="Times New Roman" w:cs="Times New Roman"/>
          <w:sz w:val="24"/>
          <w:szCs w:val="24"/>
        </w:rPr>
        <w:t xml:space="preserve"> para combater </w:t>
      </w:r>
      <w:r w:rsidR="00A5328E">
        <w:rPr>
          <w:rFonts w:ascii="Times New Roman" w:hAnsi="Times New Roman" w:cs="Times New Roman"/>
          <w:sz w:val="24"/>
          <w:szCs w:val="24"/>
        </w:rPr>
        <w:t>a</w:t>
      </w:r>
      <w:r w:rsidR="00170E7E" w:rsidRPr="0062799D">
        <w:rPr>
          <w:rFonts w:ascii="Times New Roman" w:hAnsi="Times New Roman" w:cs="Times New Roman"/>
          <w:sz w:val="24"/>
          <w:szCs w:val="24"/>
        </w:rPr>
        <w:t xml:space="preserve"> C</w:t>
      </w:r>
      <w:r w:rsidR="003B1831" w:rsidRPr="0062799D">
        <w:rPr>
          <w:rFonts w:ascii="Times New Roman" w:hAnsi="Times New Roman" w:cs="Times New Roman"/>
          <w:sz w:val="24"/>
          <w:szCs w:val="24"/>
        </w:rPr>
        <w:t>OVID</w:t>
      </w:r>
      <w:r w:rsidR="00C6182D" w:rsidRPr="0062799D">
        <w:rPr>
          <w:rFonts w:ascii="Times New Roman" w:hAnsi="Times New Roman" w:cs="Times New Roman"/>
          <w:sz w:val="24"/>
          <w:szCs w:val="24"/>
        </w:rPr>
        <w:t xml:space="preserve">-19, a maior lição até agora </w:t>
      </w:r>
      <w:r w:rsidR="00DE2893" w:rsidRPr="0062799D">
        <w:rPr>
          <w:rFonts w:ascii="Times New Roman" w:hAnsi="Times New Roman" w:cs="Times New Roman"/>
          <w:sz w:val="24"/>
          <w:szCs w:val="24"/>
        </w:rPr>
        <w:t>para todos</w:t>
      </w:r>
      <w:r w:rsidR="00C6182D" w:rsidRPr="0062799D">
        <w:rPr>
          <w:rFonts w:ascii="Times New Roman" w:hAnsi="Times New Roman" w:cs="Times New Roman"/>
          <w:sz w:val="24"/>
          <w:szCs w:val="24"/>
        </w:rPr>
        <w:t>, é</w:t>
      </w:r>
      <w:r w:rsidR="00DE2893" w:rsidRPr="0062799D">
        <w:rPr>
          <w:rFonts w:ascii="Times New Roman" w:hAnsi="Times New Roman" w:cs="Times New Roman"/>
          <w:sz w:val="24"/>
          <w:szCs w:val="24"/>
        </w:rPr>
        <w:t xml:space="preserve"> que nenhum </w:t>
      </w:r>
      <w:r w:rsidR="00C6182D" w:rsidRPr="0062799D">
        <w:rPr>
          <w:rFonts w:ascii="Times New Roman" w:hAnsi="Times New Roman" w:cs="Times New Roman"/>
          <w:sz w:val="24"/>
          <w:szCs w:val="24"/>
        </w:rPr>
        <w:t xml:space="preserve">número ou tipo </w:t>
      </w:r>
      <w:r w:rsidR="00DE2893" w:rsidRPr="0062799D">
        <w:rPr>
          <w:rFonts w:ascii="Times New Roman" w:hAnsi="Times New Roman" w:cs="Times New Roman"/>
          <w:sz w:val="24"/>
          <w:szCs w:val="24"/>
        </w:rPr>
        <w:t xml:space="preserve">de </w:t>
      </w:r>
      <w:r w:rsidR="00C6182D" w:rsidRPr="0062799D">
        <w:rPr>
          <w:rFonts w:ascii="Times New Roman" w:hAnsi="Times New Roman" w:cs="Times New Roman"/>
          <w:sz w:val="24"/>
          <w:szCs w:val="24"/>
        </w:rPr>
        <w:t xml:space="preserve">medicamentos específicos </w:t>
      </w:r>
      <w:r w:rsidR="00DE2893" w:rsidRPr="0062799D">
        <w:rPr>
          <w:rFonts w:ascii="Times New Roman" w:hAnsi="Times New Roman" w:cs="Times New Roman"/>
          <w:sz w:val="24"/>
          <w:szCs w:val="24"/>
        </w:rPr>
        <w:t>possa</w:t>
      </w:r>
      <w:r w:rsidR="00C6182D" w:rsidRPr="0062799D">
        <w:rPr>
          <w:rFonts w:ascii="Times New Roman" w:hAnsi="Times New Roman" w:cs="Times New Roman"/>
          <w:sz w:val="24"/>
          <w:szCs w:val="24"/>
        </w:rPr>
        <w:t>m</w:t>
      </w:r>
      <w:r w:rsidR="00DE2893" w:rsidRPr="0062799D">
        <w:rPr>
          <w:rFonts w:ascii="Times New Roman" w:hAnsi="Times New Roman" w:cs="Times New Roman"/>
          <w:sz w:val="24"/>
          <w:szCs w:val="24"/>
        </w:rPr>
        <w:t xml:space="preserve"> alcançar o que a água potável, o meio ambiente e a ação respo</w:t>
      </w:r>
      <w:r w:rsidR="00C6182D" w:rsidRPr="0062799D">
        <w:rPr>
          <w:rFonts w:ascii="Times New Roman" w:hAnsi="Times New Roman" w:cs="Times New Roman"/>
          <w:sz w:val="24"/>
          <w:szCs w:val="24"/>
        </w:rPr>
        <w:t xml:space="preserve">nsável dos cidadãos atingem </w:t>
      </w:r>
      <w:r w:rsidR="00DE2893" w:rsidRPr="0062799D">
        <w:rPr>
          <w:rFonts w:ascii="Times New Roman" w:hAnsi="Times New Roman" w:cs="Times New Roman"/>
          <w:sz w:val="24"/>
          <w:szCs w:val="24"/>
        </w:rPr>
        <w:t xml:space="preserve">para </w:t>
      </w:r>
      <w:r w:rsidR="00C6182D" w:rsidRPr="0062799D">
        <w:rPr>
          <w:rFonts w:ascii="Times New Roman" w:hAnsi="Times New Roman" w:cs="Times New Roman"/>
          <w:sz w:val="24"/>
          <w:szCs w:val="24"/>
        </w:rPr>
        <w:t>suportar desafios</w:t>
      </w:r>
      <w:r w:rsidR="00DE2893" w:rsidRPr="0062799D">
        <w:rPr>
          <w:rFonts w:ascii="Times New Roman" w:hAnsi="Times New Roman" w:cs="Times New Roman"/>
          <w:sz w:val="24"/>
          <w:szCs w:val="24"/>
        </w:rPr>
        <w:t xml:space="preserve"> futuro</w:t>
      </w:r>
      <w:r w:rsidR="00C6182D" w:rsidRPr="0062799D">
        <w:rPr>
          <w:rFonts w:ascii="Times New Roman" w:hAnsi="Times New Roman" w:cs="Times New Roman"/>
          <w:sz w:val="24"/>
          <w:szCs w:val="24"/>
        </w:rPr>
        <w:t>s</w:t>
      </w:r>
      <w:r w:rsidR="00DE2893" w:rsidRPr="0062799D">
        <w:rPr>
          <w:rFonts w:ascii="Times New Roman" w:hAnsi="Times New Roman" w:cs="Times New Roman"/>
          <w:sz w:val="24"/>
          <w:szCs w:val="24"/>
        </w:rPr>
        <w:t>.</w:t>
      </w:r>
    </w:p>
    <w:p w:rsidR="008010F5" w:rsidRPr="0062799D" w:rsidRDefault="008010F5" w:rsidP="007D17CC">
      <w:pPr>
        <w:pStyle w:val="Ttulo1"/>
        <w:spacing w:before="120" w:after="120"/>
        <w:rPr>
          <w:rFonts w:ascii="Times New Roman" w:hAnsi="Times New Roman" w:cs="Times New Roman"/>
          <w:color w:val="auto"/>
          <w:sz w:val="24"/>
          <w:szCs w:val="24"/>
        </w:rPr>
      </w:pPr>
      <w:r w:rsidRPr="0062799D">
        <w:rPr>
          <w:rFonts w:ascii="Times New Roman" w:hAnsi="Times New Roman" w:cs="Times New Roman"/>
          <w:color w:val="auto"/>
          <w:sz w:val="24"/>
          <w:szCs w:val="24"/>
        </w:rPr>
        <w:t xml:space="preserve">4 </w:t>
      </w:r>
      <w:r w:rsidR="006E3F59" w:rsidRPr="0062799D">
        <w:rPr>
          <w:rFonts w:ascii="Times New Roman" w:hAnsi="Times New Roman" w:cs="Times New Roman"/>
          <w:color w:val="auto"/>
          <w:sz w:val="24"/>
          <w:szCs w:val="24"/>
        </w:rPr>
        <w:t>Resposta ao</w:t>
      </w:r>
      <w:r w:rsidR="00A5328E">
        <w:rPr>
          <w:rFonts w:ascii="Times New Roman" w:hAnsi="Times New Roman" w:cs="Times New Roman"/>
          <w:color w:val="auto"/>
          <w:sz w:val="24"/>
          <w:szCs w:val="24"/>
        </w:rPr>
        <w:t xml:space="preserve"> Estados e a Sociedade Contra a</w:t>
      </w:r>
      <w:r w:rsidRPr="0062799D">
        <w:rPr>
          <w:rFonts w:ascii="Times New Roman" w:hAnsi="Times New Roman" w:cs="Times New Roman"/>
          <w:color w:val="auto"/>
          <w:sz w:val="24"/>
          <w:szCs w:val="24"/>
        </w:rPr>
        <w:t xml:space="preserve"> COVID-19</w:t>
      </w:r>
      <w:r w:rsidR="00A5328E">
        <w:rPr>
          <w:rFonts w:ascii="Times New Roman" w:hAnsi="Times New Roman" w:cs="Times New Roman"/>
          <w:color w:val="auto"/>
          <w:sz w:val="24"/>
          <w:szCs w:val="24"/>
        </w:rPr>
        <w:t xml:space="preserve"> e o Acesso à</w:t>
      </w:r>
      <w:r w:rsidR="00D32AA0" w:rsidRPr="0062799D">
        <w:rPr>
          <w:rFonts w:ascii="Times New Roman" w:hAnsi="Times New Roman" w:cs="Times New Roman"/>
          <w:color w:val="auto"/>
          <w:sz w:val="24"/>
          <w:szCs w:val="24"/>
        </w:rPr>
        <w:t xml:space="preserve"> Água</w:t>
      </w:r>
    </w:p>
    <w:p w:rsidR="00D32AA0" w:rsidRPr="0062799D" w:rsidRDefault="00D32AA0" w:rsidP="007D17CC">
      <w:pPr>
        <w:spacing w:before="120" w:after="120"/>
        <w:rPr>
          <w:rFonts w:ascii="Times New Roman" w:hAnsi="Times New Roman" w:cs="Times New Roman"/>
          <w:sz w:val="24"/>
          <w:szCs w:val="24"/>
        </w:rPr>
      </w:pPr>
    </w:p>
    <w:p w:rsidR="00F30435" w:rsidRPr="0062799D" w:rsidRDefault="00AC5A1D"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crise hídrica é afetada, não somente a escassez, mas igualmente pela coleta de águas residuais, saneamento, esgoto e o acesso à água para irrigação. Em parte, como resultado, as lacunas no acesso, na qualidade e no gerenciamento dos recursos hídricos estão tendo um efeito devastador de longo prazo na saúde, educação, economia e dignidade das populações globais</w:t>
      </w:r>
      <w:r w:rsidR="00040A90" w:rsidRPr="0062799D">
        <w:rPr>
          <w:rFonts w:ascii="Times New Roman" w:hAnsi="Times New Roman" w:cs="Times New Roman"/>
          <w:sz w:val="24"/>
          <w:szCs w:val="24"/>
        </w:rPr>
        <w:t xml:space="preserve"> (WHO, 2020)</w:t>
      </w:r>
      <w:r w:rsidRPr="0062799D">
        <w:rPr>
          <w:rFonts w:ascii="Times New Roman" w:hAnsi="Times New Roman" w:cs="Times New Roman"/>
          <w:sz w:val="24"/>
          <w:szCs w:val="24"/>
        </w:rPr>
        <w:t xml:space="preserve">. As mais vulneráveis ​​são as </w:t>
      </w:r>
      <w:r w:rsidR="00F30435" w:rsidRPr="0062799D">
        <w:rPr>
          <w:rFonts w:ascii="Times New Roman" w:hAnsi="Times New Roman" w:cs="Times New Roman"/>
          <w:sz w:val="24"/>
          <w:szCs w:val="24"/>
        </w:rPr>
        <w:t>crianças, cujo desenvolvimento físico</w:t>
      </w:r>
      <w:r w:rsidR="00040A90" w:rsidRPr="0062799D">
        <w:rPr>
          <w:rFonts w:ascii="Times New Roman" w:hAnsi="Times New Roman" w:cs="Times New Roman"/>
          <w:sz w:val="24"/>
          <w:szCs w:val="24"/>
        </w:rPr>
        <w:t xml:space="preserve"> e mental é mais suscetível</w:t>
      </w:r>
      <w:r w:rsidR="00F30435" w:rsidRPr="0062799D">
        <w:rPr>
          <w:rFonts w:ascii="Times New Roman" w:hAnsi="Times New Roman" w:cs="Times New Roman"/>
          <w:sz w:val="24"/>
          <w:szCs w:val="24"/>
        </w:rPr>
        <w:t xml:space="preserve"> pelo aparecimento da</w:t>
      </w:r>
      <w:r w:rsidRPr="0062799D">
        <w:rPr>
          <w:rFonts w:ascii="Times New Roman" w:hAnsi="Times New Roman" w:cs="Times New Roman"/>
          <w:sz w:val="24"/>
          <w:szCs w:val="24"/>
        </w:rPr>
        <w:t xml:space="preserve"> desnutrição crônica e doenças transmissíveis evitáveis. </w:t>
      </w:r>
      <w:r w:rsidR="00F30435" w:rsidRPr="0062799D">
        <w:rPr>
          <w:rFonts w:ascii="Times New Roman" w:hAnsi="Times New Roman" w:cs="Times New Roman"/>
          <w:sz w:val="24"/>
          <w:szCs w:val="24"/>
        </w:rPr>
        <w:t>A magnitude da crise da água e sua relação com a saúde, não somente pelas re</w:t>
      </w:r>
      <w:r w:rsidR="00033951">
        <w:rPr>
          <w:rFonts w:ascii="Times New Roman" w:hAnsi="Times New Roman" w:cs="Times New Roman"/>
          <w:sz w:val="24"/>
          <w:szCs w:val="24"/>
        </w:rPr>
        <w:t>comendações de higiene frente a</w:t>
      </w:r>
      <w:r w:rsidR="00F30435" w:rsidRPr="0062799D">
        <w:rPr>
          <w:rFonts w:ascii="Times New Roman" w:hAnsi="Times New Roman" w:cs="Times New Roman"/>
          <w:sz w:val="24"/>
          <w:szCs w:val="24"/>
        </w:rPr>
        <w:t xml:space="preserve"> </w:t>
      </w:r>
      <w:r w:rsidR="003B1831" w:rsidRPr="0062799D">
        <w:rPr>
          <w:rFonts w:ascii="Times New Roman" w:hAnsi="Times New Roman" w:cs="Times New Roman"/>
          <w:sz w:val="24"/>
          <w:szCs w:val="24"/>
        </w:rPr>
        <w:t>COVID-</w:t>
      </w:r>
      <w:r w:rsidR="00F30435" w:rsidRPr="0062799D">
        <w:rPr>
          <w:rFonts w:ascii="Times New Roman" w:hAnsi="Times New Roman" w:cs="Times New Roman"/>
          <w:sz w:val="24"/>
          <w:szCs w:val="24"/>
        </w:rPr>
        <w:t>19, contribuem para o aumento dos diferentes patógenos a ela veiculados</w:t>
      </w:r>
      <w:r w:rsidR="00040A90" w:rsidRPr="0062799D">
        <w:rPr>
          <w:rFonts w:ascii="Times New Roman" w:hAnsi="Times New Roman" w:cs="Times New Roman"/>
          <w:sz w:val="24"/>
          <w:szCs w:val="24"/>
        </w:rPr>
        <w:t xml:space="preserve"> (WU; LEUNG; LEUNG, 2020).</w:t>
      </w:r>
    </w:p>
    <w:p w:rsidR="00716D68" w:rsidRPr="0062799D" w:rsidRDefault="0071364D"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Destaca-se que todos os dias, centenas de milhões de pessoas são impactadas pela crise global de água e saneamento. </w:t>
      </w:r>
      <w:r w:rsidR="00E83F51" w:rsidRPr="0062799D">
        <w:rPr>
          <w:rFonts w:ascii="Times New Roman" w:hAnsi="Times New Roman" w:cs="Times New Roman"/>
          <w:sz w:val="24"/>
          <w:szCs w:val="24"/>
        </w:rPr>
        <w:t>Mais de 579 milhões de pessoas</w:t>
      </w:r>
      <w:r w:rsidRPr="0062799D">
        <w:rPr>
          <w:rFonts w:ascii="Times New Roman" w:hAnsi="Times New Roman" w:cs="Times New Roman"/>
          <w:sz w:val="24"/>
          <w:szCs w:val="24"/>
        </w:rPr>
        <w:t xml:space="preserve"> em todo o mundo estão bebendo água perigosa de poços cavados à mão, lagoas, pântanos, rios e nascentes. </w:t>
      </w:r>
      <w:r w:rsidR="00FE70B6" w:rsidRPr="0062799D">
        <w:rPr>
          <w:rFonts w:ascii="Times New Roman" w:hAnsi="Times New Roman" w:cs="Times New Roman"/>
          <w:sz w:val="24"/>
          <w:szCs w:val="24"/>
        </w:rPr>
        <w:t>Quase um terço do globo</w:t>
      </w:r>
      <w:r w:rsidRPr="0062799D">
        <w:rPr>
          <w:rFonts w:ascii="Times New Roman" w:hAnsi="Times New Roman" w:cs="Times New Roman"/>
          <w:sz w:val="24"/>
          <w:szCs w:val="24"/>
        </w:rPr>
        <w:t xml:space="preserve">, ou 2,3 ​​bilhões de pessoas, não tem acesso ao saneamento básico, o que significa que estão defecando em campos abertos, florestas ou em estruturas que não atendem aos padrões básicos de </w:t>
      </w:r>
      <w:r w:rsidR="00E83F51" w:rsidRPr="0062799D">
        <w:rPr>
          <w:rFonts w:ascii="Times New Roman" w:hAnsi="Times New Roman" w:cs="Times New Roman"/>
          <w:sz w:val="24"/>
          <w:szCs w:val="24"/>
        </w:rPr>
        <w:t xml:space="preserve">saúde. </w:t>
      </w:r>
      <w:r w:rsidRPr="0062799D">
        <w:rPr>
          <w:rFonts w:ascii="Times New Roman" w:hAnsi="Times New Roman" w:cs="Times New Roman"/>
          <w:sz w:val="24"/>
          <w:szCs w:val="24"/>
        </w:rPr>
        <w:t>Desses 2,3 bilhões de pessoas, 890 milhões defecam ao ar livre, um dos marcadores mais comuns de extrema pobreza e um sério risco à saúde das famílias, especialmente aquelas com crianças pequenas</w:t>
      </w:r>
      <w:r w:rsidR="00FE70B6" w:rsidRPr="0062799D">
        <w:rPr>
          <w:rFonts w:ascii="Times New Roman" w:hAnsi="Times New Roman" w:cs="Times New Roman"/>
          <w:sz w:val="24"/>
          <w:szCs w:val="24"/>
        </w:rPr>
        <w:t xml:space="preserve"> (WHO, 2015)</w:t>
      </w:r>
      <w:r w:rsidRPr="0062799D">
        <w:rPr>
          <w:rFonts w:ascii="Times New Roman" w:hAnsi="Times New Roman" w:cs="Times New Roman"/>
          <w:sz w:val="24"/>
          <w:szCs w:val="24"/>
        </w:rPr>
        <w:t>.</w:t>
      </w:r>
    </w:p>
    <w:p w:rsidR="009450E5" w:rsidRPr="0062799D" w:rsidRDefault="0071364D"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 </w:t>
      </w:r>
      <w:r w:rsidR="00E83F51" w:rsidRPr="0062799D">
        <w:rPr>
          <w:rFonts w:ascii="Times New Roman" w:hAnsi="Times New Roman" w:cs="Times New Roman"/>
          <w:sz w:val="24"/>
          <w:szCs w:val="24"/>
        </w:rPr>
        <w:t>Frente a tudo isso, estratégias e métodos de prevenção e controle são relatados em três níveis: nível nacional, nível populacional relacionado a casos e nível geral da população. Em nível nacional, o Ministério da Saúde b</w:t>
      </w:r>
      <w:r w:rsidR="00033951">
        <w:rPr>
          <w:rFonts w:ascii="Times New Roman" w:hAnsi="Times New Roman" w:cs="Times New Roman"/>
          <w:sz w:val="24"/>
          <w:szCs w:val="24"/>
        </w:rPr>
        <w:t>rasileiro incluiu oficialmente a</w:t>
      </w:r>
      <w:r w:rsidR="00E83F51" w:rsidRPr="0062799D">
        <w:rPr>
          <w:rFonts w:ascii="Times New Roman" w:hAnsi="Times New Roman" w:cs="Times New Roman"/>
          <w:sz w:val="24"/>
          <w:szCs w:val="24"/>
        </w:rPr>
        <w:t xml:space="preserve"> COVID-19 na gestão de doenças infecciosas</w:t>
      </w:r>
      <w:r w:rsidR="009450E5" w:rsidRPr="0062799D">
        <w:rPr>
          <w:rFonts w:ascii="Times New Roman" w:hAnsi="Times New Roman" w:cs="Times New Roman"/>
          <w:sz w:val="24"/>
          <w:szCs w:val="24"/>
        </w:rPr>
        <w:t xml:space="preserve"> de alto nível de contágio.</w:t>
      </w:r>
      <w:r w:rsidR="00E83F51" w:rsidRPr="0062799D">
        <w:rPr>
          <w:rFonts w:ascii="Times New Roman" w:hAnsi="Times New Roman" w:cs="Times New Roman"/>
          <w:sz w:val="24"/>
          <w:szCs w:val="24"/>
        </w:rPr>
        <w:t xml:space="preserve"> A</w:t>
      </w:r>
      <w:r w:rsidR="009450E5" w:rsidRPr="0062799D">
        <w:rPr>
          <w:rFonts w:ascii="Times New Roman" w:hAnsi="Times New Roman" w:cs="Times New Roman"/>
          <w:sz w:val="24"/>
          <w:szCs w:val="24"/>
        </w:rPr>
        <w:t>s</w:t>
      </w:r>
      <w:r w:rsidR="00E83F51" w:rsidRPr="0062799D">
        <w:rPr>
          <w:rFonts w:ascii="Times New Roman" w:hAnsi="Times New Roman" w:cs="Times New Roman"/>
          <w:sz w:val="24"/>
          <w:szCs w:val="24"/>
        </w:rPr>
        <w:t xml:space="preserve"> medidas preventivas e de controle de implementadas </w:t>
      </w:r>
      <w:r w:rsidR="009450E5" w:rsidRPr="0062799D">
        <w:rPr>
          <w:rFonts w:ascii="Times New Roman" w:hAnsi="Times New Roman" w:cs="Times New Roman"/>
          <w:sz w:val="24"/>
          <w:szCs w:val="24"/>
        </w:rPr>
        <w:t>foram</w:t>
      </w:r>
      <w:r w:rsidR="00E83F51" w:rsidRPr="0062799D">
        <w:rPr>
          <w:rFonts w:ascii="Times New Roman" w:hAnsi="Times New Roman" w:cs="Times New Roman"/>
          <w:sz w:val="24"/>
          <w:szCs w:val="24"/>
        </w:rPr>
        <w:t xml:space="preserve"> adot</w:t>
      </w:r>
      <w:r w:rsidR="009450E5" w:rsidRPr="0062799D">
        <w:rPr>
          <w:rFonts w:ascii="Times New Roman" w:hAnsi="Times New Roman" w:cs="Times New Roman"/>
          <w:sz w:val="24"/>
          <w:szCs w:val="24"/>
        </w:rPr>
        <w:t>as</w:t>
      </w:r>
      <w:r w:rsidR="00E83F51" w:rsidRPr="0062799D">
        <w:rPr>
          <w:rFonts w:ascii="Times New Roman" w:hAnsi="Times New Roman" w:cs="Times New Roman"/>
          <w:sz w:val="24"/>
          <w:szCs w:val="24"/>
        </w:rPr>
        <w:t xml:space="preserve"> </w:t>
      </w:r>
      <w:r w:rsidR="009450E5" w:rsidRPr="0062799D">
        <w:rPr>
          <w:rFonts w:ascii="Times New Roman" w:hAnsi="Times New Roman" w:cs="Times New Roman"/>
          <w:sz w:val="24"/>
          <w:szCs w:val="24"/>
        </w:rPr>
        <w:t xml:space="preserve">com </w:t>
      </w:r>
      <w:r w:rsidR="00E83F51" w:rsidRPr="0062799D">
        <w:rPr>
          <w:rFonts w:ascii="Times New Roman" w:hAnsi="Times New Roman" w:cs="Times New Roman"/>
          <w:sz w:val="24"/>
          <w:szCs w:val="24"/>
        </w:rPr>
        <w:t>protocolos</w:t>
      </w:r>
      <w:r w:rsidR="009450E5" w:rsidRPr="0062799D">
        <w:rPr>
          <w:rFonts w:ascii="Times New Roman" w:hAnsi="Times New Roman" w:cs="Times New Roman"/>
          <w:sz w:val="24"/>
          <w:szCs w:val="24"/>
        </w:rPr>
        <w:t xml:space="preserve"> e decretos</w:t>
      </w:r>
      <w:r w:rsidR="00E83F51" w:rsidRPr="0062799D">
        <w:rPr>
          <w:rFonts w:ascii="Times New Roman" w:hAnsi="Times New Roman" w:cs="Times New Roman"/>
          <w:sz w:val="24"/>
          <w:szCs w:val="24"/>
        </w:rPr>
        <w:t xml:space="preserve"> de isolamento</w:t>
      </w:r>
      <w:r w:rsidR="009450E5" w:rsidRPr="0062799D">
        <w:rPr>
          <w:rFonts w:ascii="Times New Roman" w:hAnsi="Times New Roman" w:cs="Times New Roman"/>
          <w:sz w:val="24"/>
          <w:szCs w:val="24"/>
        </w:rPr>
        <w:t xml:space="preserve"> social, inicialmente,</w:t>
      </w:r>
      <w:r w:rsidR="00E83F51" w:rsidRPr="0062799D">
        <w:rPr>
          <w:rFonts w:ascii="Times New Roman" w:hAnsi="Times New Roman" w:cs="Times New Roman"/>
          <w:sz w:val="24"/>
          <w:szCs w:val="24"/>
        </w:rPr>
        <w:t xml:space="preserve"> para preven</w:t>
      </w:r>
      <w:r w:rsidR="00033951">
        <w:rPr>
          <w:rFonts w:ascii="Times New Roman" w:hAnsi="Times New Roman" w:cs="Times New Roman"/>
          <w:sz w:val="24"/>
          <w:szCs w:val="24"/>
        </w:rPr>
        <w:t>ir e controlar a disseminação da</w:t>
      </w:r>
      <w:r w:rsidR="00E83F51" w:rsidRPr="0062799D">
        <w:rPr>
          <w:rFonts w:ascii="Times New Roman" w:hAnsi="Times New Roman" w:cs="Times New Roman"/>
          <w:sz w:val="24"/>
          <w:szCs w:val="24"/>
        </w:rPr>
        <w:t xml:space="preserve"> COVID-19</w:t>
      </w:r>
      <w:r w:rsidR="00040A90" w:rsidRPr="0062799D">
        <w:rPr>
          <w:rFonts w:ascii="Times New Roman" w:hAnsi="Times New Roman" w:cs="Times New Roman"/>
          <w:sz w:val="24"/>
          <w:szCs w:val="24"/>
        </w:rPr>
        <w:t xml:space="preserve"> (OMS, 2020).</w:t>
      </w:r>
    </w:p>
    <w:p w:rsidR="00996299" w:rsidRPr="0062799D" w:rsidRDefault="009450E5"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Da mesma forma, as</w:t>
      </w:r>
      <w:r w:rsidR="00E83F51" w:rsidRPr="0062799D">
        <w:rPr>
          <w:rFonts w:ascii="Times New Roman" w:hAnsi="Times New Roman" w:cs="Times New Roman"/>
          <w:sz w:val="24"/>
          <w:szCs w:val="24"/>
        </w:rPr>
        <w:t xml:space="preserve"> diretrizes nacionai</w:t>
      </w:r>
      <w:r w:rsidR="00033951">
        <w:rPr>
          <w:rFonts w:ascii="Times New Roman" w:hAnsi="Times New Roman" w:cs="Times New Roman"/>
          <w:sz w:val="24"/>
          <w:szCs w:val="24"/>
        </w:rPr>
        <w:t>s para a prevenção e controle da</w:t>
      </w:r>
      <w:r w:rsidR="00E83F51" w:rsidRPr="0062799D">
        <w:rPr>
          <w:rFonts w:ascii="Times New Roman" w:hAnsi="Times New Roman" w:cs="Times New Roman"/>
          <w:sz w:val="24"/>
          <w:szCs w:val="24"/>
        </w:rPr>
        <w:t xml:space="preserve"> COVID-19 para institutos médicos</w:t>
      </w:r>
      <w:r w:rsidRPr="0062799D">
        <w:rPr>
          <w:rFonts w:ascii="Times New Roman" w:hAnsi="Times New Roman" w:cs="Times New Roman"/>
          <w:sz w:val="24"/>
          <w:szCs w:val="24"/>
        </w:rPr>
        <w:t xml:space="preserve">, clínicas e hospitais </w:t>
      </w:r>
      <w:r w:rsidR="00FE70B6" w:rsidRPr="0062799D">
        <w:rPr>
          <w:rFonts w:ascii="Times New Roman" w:hAnsi="Times New Roman" w:cs="Times New Roman"/>
          <w:sz w:val="24"/>
          <w:szCs w:val="24"/>
        </w:rPr>
        <w:t>emitiram</w:t>
      </w:r>
      <w:r w:rsidR="00E83F51" w:rsidRPr="0062799D">
        <w:rPr>
          <w:rFonts w:ascii="Times New Roman" w:hAnsi="Times New Roman" w:cs="Times New Roman"/>
          <w:sz w:val="24"/>
          <w:szCs w:val="24"/>
        </w:rPr>
        <w:t xml:space="preserve"> protocolos para medidas rápidas de prevenção e controle, a fim de conter efetivamente a propagação da </w:t>
      </w:r>
      <w:r w:rsidRPr="0062799D">
        <w:rPr>
          <w:rFonts w:ascii="Times New Roman" w:hAnsi="Times New Roman" w:cs="Times New Roman"/>
          <w:sz w:val="24"/>
          <w:szCs w:val="24"/>
        </w:rPr>
        <w:t xml:space="preserve">pandemia, na expectativa de preparar o sistema de saúde para o acolhimento de pacientes graves, com a necessidade de ventilação mecânica. </w:t>
      </w:r>
      <w:r w:rsidR="00E83F51" w:rsidRPr="0062799D">
        <w:rPr>
          <w:rFonts w:ascii="Times New Roman" w:hAnsi="Times New Roman" w:cs="Times New Roman"/>
          <w:sz w:val="24"/>
          <w:szCs w:val="24"/>
        </w:rPr>
        <w:t xml:space="preserve"> </w:t>
      </w:r>
      <w:r w:rsidRPr="0062799D">
        <w:rPr>
          <w:rFonts w:ascii="Times New Roman" w:hAnsi="Times New Roman" w:cs="Times New Roman"/>
          <w:sz w:val="24"/>
          <w:szCs w:val="24"/>
        </w:rPr>
        <w:t xml:space="preserve">Ainda, </w:t>
      </w:r>
      <w:r w:rsidR="00E83F51" w:rsidRPr="0062799D">
        <w:rPr>
          <w:rFonts w:ascii="Times New Roman" w:hAnsi="Times New Roman" w:cs="Times New Roman"/>
          <w:sz w:val="24"/>
          <w:szCs w:val="24"/>
        </w:rPr>
        <w:t>por meio de uma</w:t>
      </w:r>
      <w:r w:rsidRPr="0062799D">
        <w:rPr>
          <w:rFonts w:ascii="Times New Roman" w:hAnsi="Times New Roman" w:cs="Times New Roman"/>
          <w:sz w:val="24"/>
          <w:szCs w:val="24"/>
        </w:rPr>
        <w:t xml:space="preserve"> política de "grande isolamento</w:t>
      </w:r>
      <w:r w:rsidR="00E83F51" w:rsidRPr="0062799D">
        <w:rPr>
          <w:rFonts w:ascii="Times New Roman" w:hAnsi="Times New Roman" w:cs="Times New Roman"/>
          <w:sz w:val="24"/>
          <w:szCs w:val="24"/>
        </w:rPr>
        <w:t xml:space="preserve">" </w:t>
      </w:r>
      <w:r w:rsidR="00996299" w:rsidRPr="0062799D">
        <w:rPr>
          <w:rFonts w:ascii="Times New Roman" w:hAnsi="Times New Roman" w:cs="Times New Roman"/>
          <w:sz w:val="24"/>
          <w:szCs w:val="24"/>
        </w:rPr>
        <w:t>foram proibidas as aglomerações, eventos sociais, e</w:t>
      </w:r>
      <w:r w:rsidR="00E83F51" w:rsidRPr="0062799D">
        <w:rPr>
          <w:rFonts w:ascii="Times New Roman" w:hAnsi="Times New Roman" w:cs="Times New Roman"/>
          <w:sz w:val="24"/>
          <w:szCs w:val="24"/>
        </w:rPr>
        <w:t xml:space="preserve"> medidas direcionadas para </w:t>
      </w:r>
      <w:r w:rsidR="00996299" w:rsidRPr="0062799D">
        <w:rPr>
          <w:rFonts w:ascii="Times New Roman" w:hAnsi="Times New Roman" w:cs="Times New Roman"/>
          <w:sz w:val="24"/>
          <w:szCs w:val="24"/>
        </w:rPr>
        <w:t>a proteção</w:t>
      </w:r>
      <w:r w:rsidR="00E83F51" w:rsidRPr="0062799D">
        <w:rPr>
          <w:rFonts w:ascii="Times New Roman" w:hAnsi="Times New Roman" w:cs="Times New Roman"/>
          <w:sz w:val="24"/>
          <w:szCs w:val="24"/>
        </w:rPr>
        <w:t xml:space="preserve"> população idosa </w:t>
      </w:r>
      <w:r w:rsidR="00996299" w:rsidRPr="0062799D">
        <w:rPr>
          <w:rFonts w:ascii="Times New Roman" w:hAnsi="Times New Roman" w:cs="Times New Roman"/>
          <w:sz w:val="24"/>
          <w:szCs w:val="24"/>
        </w:rPr>
        <w:t xml:space="preserve">e infantil, com recomendações de isolamento social e fechamento de escolas. </w:t>
      </w:r>
      <w:r w:rsidR="00E83F51" w:rsidRPr="0062799D">
        <w:rPr>
          <w:rFonts w:ascii="Times New Roman" w:hAnsi="Times New Roman" w:cs="Times New Roman"/>
          <w:sz w:val="24"/>
          <w:szCs w:val="24"/>
        </w:rPr>
        <w:t>Foram introduzidas várias medidas de saúde pública que pode</w:t>
      </w:r>
      <w:r w:rsidR="00996299" w:rsidRPr="0062799D">
        <w:rPr>
          <w:rFonts w:ascii="Times New Roman" w:hAnsi="Times New Roman" w:cs="Times New Roman"/>
          <w:sz w:val="24"/>
          <w:szCs w:val="24"/>
        </w:rPr>
        <w:t xml:space="preserve">riam </w:t>
      </w:r>
      <w:r w:rsidR="00E83F51" w:rsidRPr="0062799D">
        <w:rPr>
          <w:rFonts w:ascii="Times New Roman" w:hAnsi="Times New Roman" w:cs="Times New Roman"/>
          <w:sz w:val="24"/>
          <w:szCs w:val="24"/>
        </w:rPr>
        <w:t xml:space="preserve">impedir ou </w:t>
      </w:r>
      <w:r w:rsidR="00033951">
        <w:rPr>
          <w:rFonts w:ascii="Times New Roman" w:hAnsi="Times New Roman" w:cs="Times New Roman"/>
          <w:sz w:val="24"/>
          <w:szCs w:val="24"/>
        </w:rPr>
        <w:t>retardar a transmissão da</w:t>
      </w:r>
      <w:r w:rsidR="00E83F51" w:rsidRPr="0062799D">
        <w:rPr>
          <w:rFonts w:ascii="Times New Roman" w:hAnsi="Times New Roman" w:cs="Times New Roman"/>
          <w:sz w:val="24"/>
          <w:szCs w:val="24"/>
        </w:rPr>
        <w:t xml:space="preserve"> COVID-19; isso inclui isolamento de casos, identificação e acompanhamento de contatos, desinfecção ambiental e uso de equipamentos de proteção individual </w:t>
      </w:r>
      <w:r w:rsidR="00040A90" w:rsidRPr="0062799D">
        <w:rPr>
          <w:rFonts w:ascii="Times New Roman" w:hAnsi="Times New Roman" w:cs="Times New Roman"/>
          <w:sz w:val="24"/>
          <w:szCs w:val="24"/>
        </w:rPr>
        <w:t>(NGUYEN; SOMAYAJULA, 2020).</w:t>
      </w:r>
    </w:p>
    <w:p w:rsidR="00E83F51" w:rsidRPr="0062799D" w:rsidRDefault="00E83F5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Até o momento, nenhum tratamento antiviral específico foi</w:t>
      </w:r>
      <w:r w:rsidR="00033951">
        <w:rPr>
          <w:rFonts w:ascii="Times New Roman" w:hAnsi="Times New Roman" w:cs="Times New Roman"/>
          <w:sz w:val="24"/>
          <w:szCs w:val="24"/>
        </w:rPr>
        <w:t xml:space="preserve"> confirmado como eficaz contra a</w:t>
      </w:r>
      <w:r w:rsidRPr="0062799D">
        <w:rPr>
          <w:rFonts w:ascii="Times New Roman" w:hAnsi="Times New Roman" w:cs="Times New Roman"/>
          <w:sz w:val="24"/>
          <w:szCs w:val="24"/>
        </w:rPr>
        <w:t xml:space="preserve"> COVID-19. Em relação aos p</w:t>
      </w:r>
      <w:r w:rsidR="00033951">
        <w:rPr>
          <w:rFonts w:ascii="Times New Roman" w:hAnsi="Times New Roman" w:cs="Times New Roman"/>
          <w:sz w:val="24"/>
          <w:szCs w:val="24"/>
        </w:rPr>
        <w:t>acientes infectados</w:t>
      </w:r>
      <w:r w:rsidRPr="0062799D">
        <w:rPr>
          <w:rFonts w:ascii="Times New Roman" w:hAnsi="Times New Roman" w:cs="Times New Roman"/>
          <w:sz w:val="24"/>
          <w:szCs w:val="24"/>
        </w:rPr>
        <w:t xml:space="preserve">, recomenda-se aplicar tratamento sintomático adequado e cuidados de </w:t>
      </w:r>
      <w:r w:rsidR="0043749C" w:rsidRPr="0062799D">
        <w:rPr>
          <w:rFonts w:ascii="Times New Roman" w:hAnsi="Times New Roman" w:cs="Times New Roman"/>
          <w:sz w:val="24"/>
          <w:szCs w:val="24"/>
        </w:rPr>
        <w:t>suporte</w:t>
      </w:r>
      <w:r w:rsidRPr="0062799D">
        <w:rPr>
          <w:rFonts w:ascii="Times New Roman" w:hAnsi="Times New Roman" w:cs="Times New Roman"/>
          <w:sz w:val="24"/>
          <w:szCs w:val="24"/>
        </w:rPr>
        <w:t>. Estudos também exploraram a prevenção de infecção hospitalar e problemas de</w:t>
      </w:r>
      <w:r w:rsidR="00033951">
        <w:rPr>
          <w:rFonts w:ascii="Times New Roman" w:hAnsi="Times New Roman" w:cs="Times New Roman"/>
          <w:sz w:val="24"/>
          <w:szCs w:val="24"/>
        </w:rPr>
        <w:t xml:space="preserve"> saúde psicológica associados a</w:t>
      </w:r>
      <w:r w:rsidRPr="0062799D">
        <w:rPr>
          <w:rFonts w:ascii="Times New Roman" w:hAnsi="Times New Roman" w:cs="Times New Roman"/>
          <w:sz w:val="24"/>
          <w:szCs w:val="24"/>
        </w:rPr>
        <w:t xml:space="preserve"> COVID-19. Uma série de medidas tem sido sugerida para reduzir a infecção hospitalar, incluindo treinamento de conhecimento para prevenção e controle, isolamento, desinfecção, proteções classificadas em diferentes graus nas áreas de infecção e proteção de casos confirmados. No que diz respeito à saúde psicológica, alguns sugeriram intervenção psicológica para casos confirmados, casos suspeit</w:t>
      </w:r>
      <w:r w:rsidR="00947042" w:rsidRPr="0062799D">
        <w:rPr>
          <w:rFonts w:ascii="Times New Roman" w:hAnsi="Times New Roman" w:cs="Times New Roman"/>
          <w:sz w:val="24"/>
          <w:szCs w:val="24"/>
        </w:rPr>
        <w:t>os e equipe médica</w:t>
      </w:r>
      <w:r w:rsidR="00040A90" w:rsidRPr="0062799D">
        <w:rPr>
          <w:rFonts w:ascii="Times New Roman" w:hAnsi="Times New Roman" w:cs="Times New Roman"/>
          <w:sz w:val="24"/>
          <w:szCs w:val="24"/>
        </w:rPr>
        <w:t xml:space="preserve"> (ANDERSON et al., 2020; VILLELA, 2020).</w:t>
      </w:r>
    </w:p>
    <w:p w:rsidR="00040A90" w:rsidRPr="0062799D" w:rsidRDefault="00E83F5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Para a população em geral, neste momen</w:t>
      </w:r>
      <w:r w:rsidR="00033951">
        <w:rPr>
          <w:rFonts w:ascii="Times New Roman" w:hAnsi="Times New Roman" w:cs="Times New Roman"/>
          <w:sz w:val="24"/>
          <w:szCs w:val="24"/>
        </w:rPr>
        <w:t>to não há vacina para prevenir a</w:t>
      </w:r>
      <w:r w:rsidRPr="0062799D">
        <w:rPr>
          <w:rFonts w:ascii="Times New Roman" w:hAnsi="Times New Roman" w:cs="Times New Roman"/>
          <w:sz w:val="24"/>
          <w:szCs w:val="24"/>
        </w:rPr>
        <w:t xml:space="preserve"> COVID-19. A melhor prevençã</w:t>
      </w:r>
      <w:r w:rsidR="00947042" w:rsidRPr="0062799D">
        <w:rPr>
          <w:rFonts w:ascii="Times New Roman" w:hAnsi="Times New Roman" w:cs="Times New Roman"/>
          <w:sz w:val="24"/>
          <w:szCs w:val="24"/>
        </w:rPr>
        <w:t xml:space="preserve">o é evitar ser exposto ao vírus </w:t>
      </w:r>
      <w:r w:rsidRPr="0062799D">
        <w:rPr>
          <w:rFonts w:ascii="Times New Roman" w:hAnsi="Times New Roman" w:cs="Times New Roman"/>
          <w:sz w:val="24"/>
          <w:szCs w:val="24"/>
        </w:rPr>
        <w:t xml:space="preserve">e controle de infecção que podem reduzir o risco de exposição incluem o seguinte: uso de máscaras faciais; cobrir tosses e espirros com tecidos que são descartados com segurança (ou, se não houver tecidos disponíveis, use um cotovelo flexionado para cobrir a tosse ou espirrar); lavagem regular das mãos com sabão ou desinfecção com desinfetante para as mãos contendo pelo menos 60% de álcool (se água e sabão não estiverem disponíveis); evitar o contato com pessoas infectadas e manter uma distância adequada, tanto quanto possível; e abster-se de tocar nos olhos, nariz e boca com as mãos não lavadas </w:t>
      </w:r>
      <w:r w:rsidR="00040A90" w:rsidRPr="0062799D">
        <w:rPr>
          <w:rFonts w:ascii="Times New Roman" w:hAnsi="Times New Roman" w:cs="Times New Roman"/>
          <w:sz w:val="24"/>
          <w:szCs w:val="24"/>
        </w:rPr>
        <w:t>(ANDERSON et al., 2020).</w:t>
      </w:r>
    </w:p>
    <w:p w:rsidR="00E83F51" w:rsidRPr="0062799D" w:rsidRDefault="00E83F5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A OMS</w:t>
      </w:r>
      <w:r w:rsidR="00947042" w:rsidRPr="0062799D">
        <w:rPr>
          <w:rFonts w:ascii="Times New Roman" w:hAnsi="Times New Roman" w:cs="Times New Roman"/>
          <w:sz w:val="24"/>
          <w:szCs w:val="24"/>
        </w:rPr>
        <w:t xml:space="preserve"> (2020),</w:t>
      </w:r>
      <w:r w:rsidRPr="0062799D">
        <w:rPr>
          <w:rFonts w:ascii="Times New Roman" w:hAnsi="Times New Roman" w:cs="Times New Roman"/>
          <w:sz w:val="24"/>
          <w:szCs w:val="24"/>
        </w:rPr>
        <w:t xml:space="preserve"> também emitiu diretrizes detalhadas sobre o uso de </w:t>
      </w:r>
      <w:r w:rsidR="00947042" w:rsidRPr="0062799D">
        <w:rPr>
          <w:rFonts w:ascii="Times New Roman" w:hAnsi="Times New Roman" w:cs="Times New Roman"/>
          <w:sz w:val="24"/>
          <w:szCs w:val="24"/>
        </w:rPr>
        <w:t xml:space="preserve">máscaras faciais na comunidade </w:t>
      </w:r>
      <w:r w:rsidR="00033951">
        <w:rPr>
          <w:rFonts w:ascii="Times New Roman" w:hAnsi="Times New Roman" w:cs="Times New Roman"/>
          <w:sz w:val="24"/>
          <w:szCs w:val="24"/>
        </w:rPr>
        <w:t xml:space="preserve">e nos serviços de saúde da </w:t>
      </w:r>
      <w:r w:rsidRPr="0062799D">
        <w:rPr>
          <w:rFonts w:ascii="Times New Roman" w:hAnsi="Times New Roman" w:cs="Times New Roman"/>
          <w:sz w:val="24"/>
          <w:szCs w:val="24"/>
        </w:rPr>
        <w:t>COVID-19</w:t>
      </w:r>
      <w:r w:rsidR="00947042" w:rsidRPr="0062799D">
        <w:rPr>
          <w:rFonts w:ascii="Times New Roman" w:hAnsi="Times New Roman" w:cs="Times New Roman"/>
          <w:sz w:val="24"/>
          <w:szCs w:val="24"/>
        </w:rPr>
        <w:t>.</w:t>
      </w:r>
      <w:r w:rsidRPr="0062799D">
        <w:rPr>
          <w:rFonts w:ascii="Times New Roman" w:hAnsi="Times New Roman" w:cs="Times New Roman"/>
          <w:sz w:val="24"/>
          <w:szCs w:val="24"/>
        </w:rPr>
        <w:t xml:space="preserve">  Neste documento, recomenda-se aos profissionais de saúde o uso de respiradores particulados, como os certificados N95 ou FFP2, ao executar procedimentos de geração de aerossóis e usar máscaras médicas enquanto prestam cuidados a casos suspeitos ou confirmados. De acordo com esta diretriz, os indivíduos com sintomas respiratórios são aconselhados a usar máscaras médicas nos ambientes de assistência médica e domiciliar, seguindo as diretrizes de prevenção de infecções. O uso e descarte adequados de máscaras são importantes para evitar qualquer aumento no risco de transmissão</w:t>
      </w:r>
    </w:p>
    <w:p w:rsidR="00142FD2" w:rsidRPr="0062799D" w:rsidRDefault="00D32AA0"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Todos os governos e outros atores envolvidos e afetados pelo surto de COVID-19 devem garantir que a lei e os padrões internacionais de direitos humanos estejam no</w:t>
      </w:r>
      <w:r w:rsidR="00033951">
        <w:rPr>
          <w:rFonts w:ascii="Times New Roman" w:hAnsi="Times New Roman" w:cs="Times New Roman"/>
          <w:sz w:val="24"/>
          <w:szCs w:val="24"/>
        </w:rPr>
        <w:t xml:space="preserve"> centro de todas as respostas a</w:t>
      </w:r>
      <w:r w:rsidRPr="0062799D">
        <w:rPr>
          <w:rFonts w:ascii="Times New Roman" w:hAnsi="Times New Roman" w:cs="Times New Roman"/>
          <w:sz w:val="24"/>
          <w:szCs w:val="24"/>
        </w:rPr>
        <w:t xml:space="preserve"> COVID-19, a fim de melhor proteger a saúde pública e apoiar as pessoas que estão mais em risco. </w:t>
      </w:r>
      <w:r w:rsidR="00142FD2" w:rsidRPr="0062799D">
        <w:rPr>
          <w:rFonts w:ascii="Times New Roman" w:hAnsi="Times New Roman" w:cs="Times New Roman"/>
          <w:sz w:val="24"/>
          <w:szCs w:val="24"/>
        </w:rPr>
        <w:t xml:space="preserve"> </w:t>
      </w:r>
      <w:r w:rsidR="00947042" w:rsidRPr="0062799D">
        <w:rPr>
          <w:rFonts w:ascii="Times New Roman" w:hAnsi="Times New Roman" w:cs="Times New Roman"/>
          <w:sz w:val="24"/>
          <w:szCs w:val="24"/>
        </w:rPr>
        <w:t xml:space="preserve">Entretanto, apesar de todas as recomendações acredita-se que a coletividade não tomou consciência </w:t>
      </w:r>
      <w:r w:rsidR="00A35204" w:rsidRPr="0062799D">
        <w:rPr>
          <w:rFonts w:ascii="Times New Roman" w:hAnsi="Times New Roman" w:cs="Times New Roman"/>
          <w:sz w:val="24"/>
          <w:szCs w:val="24"/>
        </w:rPr>
        <w:t>da gravidade e severidade desta pandemia. Além disso, o governo brasileiro, pelo que é retratado nos meios de comunicação, encontra dissonância de como atuar efetivamente frente ao novo coronavírus</w:t>
      </w:r>
      <w:r w:rsidR="00142FD2" w:rsidRPr="0062799D">
        <w:rPr>
          <w:rFonts w:ascii="Times New Roman" w:hAnsi="Times New Roman" w:cs="Times New Roman"/>
          <w:sz w:val="24"/>
          <w:szCs w:val="24"/>
        </w:rPr>
        <w:t xml:space="preserve"> (KAHN, 2020).</w:t>
      </w:r>
    </w:p>
    <w:p w:rsidR="005E7DCA" w:rsidRPr="0062799D" w:rsidRDefault="00A35204"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Com base nessas informações, há evidências de que a atenção à importância do acesso à água as comunida</w:t>
      </w:r>
      <w:r w:rsidR="00833F96" w:rsidRPr="0062799D">
        <w:rPr>
          <w:rFonts w:ascii="Times New Roman" w:hAnsi="Times New Roman" w:cs="Times New Roman"/>
          <w:sz w:val="24"/>
          <w:szCs w:val="24"/>
        </w:rPr>
        <w:t xml:space="preserve">des </w:t>
      </w:r>
      <w:r w:rsidRPr="0062799D">
        <w:rPr>
          <w:rFonts w:ascii="Times New Roman" w:hAnsi="Times New Roman" w:cs="Times New Roman"/>
          <w:sz w:val="24"/>
          <w:szCs w:val="24"/>
        </w:rPr>
        <w:t>de</w:t>
      </w:r>
      <w:r w:rsidR="00833F96" w:rsidRPr="0062799D">
        <w:rPr>
          <w:rFonts w:ascii="Times New Roman" w:hAnsi="Times New Roman" w:cs="Times New Roman"/>
          <w:sz w:val="24"/>
          <w:szCs w:val="24"/>
        </w:rPr>
        <w:t xml:space="preserve"> concentração populacional muito elevada nas regiões Sudeste e Nordeste, cujos estados possuem os maiores históricos de secas.</w:t>
      </w:r>
      <w:r w:rsidR="004A647D" w:rsidRPr="0062799D">
        <w:rPr>
          <w:rFonts w:ascii="Times New Roman" w:hAnsi="Times New Roman" w:cs="Times New Roman"/>
          <w:sz w:val="24"/>
          <w:szCs w:val="24"/>
        </w:rPr>
        <w:t xml:space="preserve"> </w:t>
      </w:r>
      <w:r w:rsidR="00833F96" w:rsidRPr="0062799D">
        <w:rPr>
          <w:rFonts w:ascii="Times New Roman" w:hAnsi="Times New Roman" w:cs="Times New Roman"/>
          <w:sz w:val="24"/>
          <w:szCs w:val="24"/>
        </w:rPr>
        <w:t xml:space="preserve">Contudo, uma das medidas adotadas, não reside nos pontos onde a água é escassa, e sim em meio ao desabastecimento, </w:t>
      </w:r>
      <w:r w:rsidR="004A647D" w:rsidRPr="0062799D">
        <w:rPr>
          <w:rFonts w:ascii="Times New Roman" w:hAnsi="Times New Roman" w:cs="Times New Roman"/>
          <w:sz w:val="24"/>
          <w:szCs w:val="24"/>
        </w:rPr>
        <w:t xml:space="preserve">a suspensão do corte de fornecimento devido </w:t>
      </w:r>
      <w:r w:rsidR="00142FD2" w:rsidRPr="0062799D">
        <w:rPr>
          <w:rFonts w:ascii="Times New Roman" w:hAnsi="Times New Roman" w:cs="Times New Roman"/>
          <w:sz w:val="24"/>
          <w:szCs w:val="24"/>
        </w:rPr>
        <w:t>à</w:t>
      </w:r>
      <w:r w:rsidR="004A647D" w:rsidRPr="0062799D">
        <w:rPr>
          <w:rFonts w:ascii="Times New Roman" w:hAnsi="Times New Roman" w:cs="Times New Roman"/>
          <w:sz w:val="24"/>
          <w:szCs w:val="24"/>
        </w:rPr>
        <w:t xml:space="preserve"> pandemia</w:t>
      </w:r>
      <w:r w:rsidR="00142FD2" w:rsidRPr="0062799D">
        <w:rPr>
          <w:rFonts w:ascii="Times New Roman" w:hAnsi="Times New Roman" w:cs="Times New Roman"/>
          <w:sz w:val="24"/>
          <w:szCs w:val="24"/>
        </w:rPr>
        <w:t xml:space="preserve"> (VILLELA, 2020).</w:t>
      </w:r>
    </w:p>
    <w:p w:rsidR="008010F5" w:rsidRPr="0062799D" w:rsidRDefault="004A647D"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Ressalta-se que, a falta de água é um obstáculo muitas vezes intransponível para controlar e romper o ciclo</w:t>
      </w:r>
      <w:r w:rsidR="00EC6A61" w:rsidRPr="0062799D">
        <w:rPr>
          <w:rFonts w:ascii="Times New Roman" w:hAnsi="Times New Roman" w:cs="Times New Roman"/>
          <w:sz w:val="24"/>
          <w:szCs w:val="24"/>
        </w:rPr>
        <w:t xml:space="preserve"> de contaminação de qualquer epidemia, ou pandemia. Os efeitos sociais e econômicos causados ​​pela falta de água potável e saneamento não estão sendo discutidas como uma das prioridades de saúde</w:t>
      </w:r>
      <w:r w:rsidR="005E49DF" w:rsidRPr="0062799D">
        <w:rPr>
          <w:rFonts w:ascii="Times New Roman" w:hAnsi="Times New Roman" w:cs="Times New Roman"/>
          <w:sz w:val="24"/>
          <w:szCs w:val="24"/>
        </w:rPr>
        <w:t xml:space="preserve"> (BROWN; NEVES-SILVA; HELLER, 2016)</w:t>
      </w:r>
      <w:r w:rsidR="00EC6A61" w:rsidRPr="0062799D">
        <w:rPr>
          <w:rFonts w:ascii="Times New Roman" w:hAnsi="Times New Roman" w:cs="Times New Roman"/>
          <w:sz w:val="24"/>
          <w:szCs w:val="24"/>
        </w:rPr>
        <w:t xml:space="preserve">. </w:t>
      </w:r>
      <w:r w:rsidRPr="0062799D">
        <w:rPr>
          <w:rFonts w:ascii="Times New Roman" w:hAnsi="Times New Roman" w:cs="Times New Roman"/>
          <w:sz w:val="24"/>
          <w:szCs w:val="24"/>
        </w:rPr>
        <w:t>De acordo com pesquisadores</w:t>
      </w:r>
      <w:r w:rsidR="00EC6A61" w:rsidRPr="0062799D">
        <w:rPr>
          <w:rFonts w:ascii="Times New Roman" w:hAnsi="Times New Roman" w:cs="Times New Roman"/>
          <w:sz w:val="24"/>
          <w:szCs w:val="24"/>
        </w:rPr>
        <w:t xml:space="preserve"> de Minas Gerais</w:t>
      </w:r>
      <w:r w:rsidRPr="0062799D">
        <w:rPr>
          <w:rFonts w:ascii="Times New Roman" w:hAnsi="Times New Roman" w:cs="Times New Roman"/>
          <w:sz w:val="24"/>
          <w:szCs w:val="24"/>
        </w:rPr>
        <w:t xml:space="preserve">, enquanto a pandemia durar </w:t>
      </w:r>
      <w:r w:rsidR="00EC6A61" w:rsidRPr="0062799D">
        <w:rPr>
          <w:rFonts w:ascii="Times New Roman" w:hAnsi="Times New Roman" w:cs="Times New Roman"/>
          <w:sz w:val="24"/>
          <w:szCs w:val="24"/>
        </w:rPr>
        <w:t>será depositado</w:t>
      </w:r>
      <w:r w:rsidRPr="0062799D">
        <w:rPr>
          <w:rFonts w:ascii="Times New Roman" w:hAnsi="Times New Roman" w:cs="Times New Roman"/>
          <w:sz w:val="24"/>
          <w:szCs w:val="24"/>
        </w:rPr>
        <w:t xml:space="preserve"> enorme carga viral nos rios, já que </w:t>
      </w:r>
      <w:hyperlink r:id="rId8" w:history="1">
        <w:r w:rsidRPr="0062799D">
          <w:rPr>
            <w:rStyle w:val="Hyperlink"/>
            <w:rFonts w:ascii="Times New Roman" w:hAnsi="Times New Roman" w:cs="Times New Roman"/>
            <w:bCs/>
            <w:color w:val="auto"/>
            <w:sz w:val="24"/>
            <w:szCs w:val="24"/>
            <w:u w:val="none"/>
            <w:bdr w:val="none" w:sz="0" w:space="0" w:color="auto" w:frame="1"/>
          </w:rPr>
          <w:t xml:space="preserve">apenas 46% do esgoto gerado no Brasil </w:t>
        </w:r>
        <w:r w:rsidR="00EC6A61" w:rsidRPr="0062799D">
          <w:rPr>
            <w:rStyle w:val="Hyperlink"/>
            <w:rFonts w:ascii="Times New Roman" w:hAnsi="Times New Roman" w:cs="Times New Roman"/>
            <w:bCs/>
            <w:color w:val="auto"/>
            <w:sz w:val="24"/>
            <w:szCs w:val="24"/>
            <w:u w:val="none"/>
            <w:bdr w:val="none" w:sz="0" w:space="0" w:color="auto" w:frame="1"/>
          </w:rPr>
          <w:t xml:space="preserve">são </w:t>
        </w:r>
        <w:r w:rsidRPr="0062799D">
          <w:rPr>
            <w:rStyle w:val="Hyperlink"/>
            <w:rFonts w:ascii="Times New Roman" w:hAnsi="Times New Roman" w:cs="Times New Roman"/>
            <w:bCs/>
            <w:color w:val="auto"/>
            <w:sz w:val="24"/>
            <w:szCs w:val="24"/>
            <w:u w:val="none"/>
            <w:bdr w:val="none" w:sz="0" w:space="0" w:color="auto" w:frame="1"/>
          </w:rPr>
          <w:t>tratado</w:t>
        </w:r>
      </w:hyperlink>
      <w:r w:rsidR="00EC6A61" w:rsidRPr="0062799D">
        <w:rPr>
          <w:rFonts w:ascii="Times New Roman" w:hAnsi="Times New Roman" w:cs="Times New Roman"/>
          <w:sz w:val="24"/>
          <w:szCs w:val="24"/>
        </w:rPr>
        <w:t xml:space="preserve">s. </w:t>
      </w:r>
      <w:r w:rsidRPr="0062799D">
        <w:rPr>
          <w:rFonts w:ascii="Times New Roman" w:hAnsi="Times New Roman" w:cs="Times New Roman"/>
          <w:sz w:val="24"/>
          <w:szCs w:val="24"/>
        </w:rPr>
        <w:t>Além de depositar o vírus no ambiente, há o perigo da contaminação comunitária através do uso das águas dos rios</w:t>
      </w:r>
      <w:r w:rsidR="005E49DF" w:rsidRPr="0062799D">
        <w:rPr>
          <w:rFonts w:ascii="Times New Roman" w:hAnsi="Times New Roman" w:cs="Times New Roman"/>
          <w:sz w:val="24"/>
          <w:szCs w:val="24"/>
        </w:rPr>
        <w:t xml:space="preserve">. </w:t>
      </w:r>
    </w:p>
    <w:p w:rsidR="00EC6A61" w:rsidRPr="0062799D" w:rsidRDefault="00EC6A61"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Diante desta situação, </w:t>
      </w:r>
      <w:r w:rsidR="002C565B" w:rsidRPr="0062799D">
        <w:rPr>
          <w:rFonts w:ascii="Times New Roman" w:hAnsi="Times New Roman" w:cs="Times New Roman"/>
          <w:sz w:val="24"/>
          <w:szCs w:val="24"/>
        </w:rPr>
        <w:t xml:space="preserve">enquanto o mundo aguarda vacinas e medicamentos, é crucial desacelerar a propagação do novo vírus. Quanto mais pessoas são infectadas ao mesmo tempo em uma determinada área, maior a pressão sobre os sistemas de saúde locais. Quando esses sistemas são invadidos, morrem pessoas que poderiam ter sido salvas em circunstâncias menos exigentes. Dito isto, </w:t>
      </w:r>
      <w:r w:rsidR="006E3F59" w:rsidRPr="0062799D">
        <w:rPr>
          <w:rFonts w:ascii="Times New Roman" w:hAnsi="Times New Roman" w:cs="Times New Roman"/>
          <w:sz w:val="24"/>
          <w:szCs w:val="24"/>
        </w:rPr>
        <w:t>e</w:t>
      </w:r>
      <w:r w:rsidR="00033951">
        <w:rPr>
          <w:rFonts w:ascii="Times New Roman" w:hAnsi="Times New Roman" w:cs="Times New Roman"/>
          <w:sz w:val="24"/>
          <w:szCs w:val="24"/>
        </w:rPr>
        <w:t>ssa pandemia global causada pela</w:t>
      </w:r>
      <w:r w:rsidR="006E3F59" w:rsidRPr="0062799D">
        <w:rPr>
          <w:rFonts w:ascii="Times New Roman" w:hAnsi="Times New Roman" w:cs="Times New Roman"/>
          <w:sz w:val="24"/>
          <w:szCs w:val="24"/>
        </w:rPr>
        <w:t xml:space="preserve"> COVID-19 pode ser parcialmente considerada uma doença de veiculação hídrica, que requer medidas de precaução, como lavar as mãos regularmente, beber mais água, manter a higiene, medidas drásticas com o objetivo de fornecer água 24 horas por dia, 7 dias por semana, bem como suspender os </w:t>
      </w:r>
      <w:r w:rsidR="00033951">
        <w:rPr>
          <w:rFonts w:ascii="Times New Roman" w:hAnsi="Times New Roman" w:cs="Times New Roman"/>
          <w:sz w:val="24"/>
          <w:szCs w:val="24"/>
        </w:rPr>
        <w:t>desligamentos de água em face da</w:t>
      </w:r>
      <w:r w:rsidR="006E3F59" w:rsidRPr="0062799D">
        <w:rPr>
          <w:rFonts w:ascii="Times New Roman" w:hAnsi="Times New Roman" w:cs="Times New Roman"/>
          <w:sz w:val="24"/>
          <w:szCs w:val="24"/>
        </w:rPr>
        <w:t xml:space="preserve"> COVID-19</w:t>
      </w:r>
      <w:r w:rsidR="00040A90" w:rsidRPr="0062799D">
        <w:rPr>
          <w:rFonts w:ascii="Times New Roman" w:hAnsi="Times New Roman" w:cs="Times New Roman"/>
          <w:sz w:val="24"/>
          <w:szCs w:val="24"/>
        </w:rPr>
        <w:t xml:space="preserve"> (NGUYEN; SOMAYAJULA, 2020).</w:t>
      </w:r>
    </w:p>
    <w:p w:rsidR="00142FD2" w:rsidRPr="0062799D" w:rsidRDefault="006E3F59"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Obviamente, o surgimento dessa pandemia não significará necessariamente um afastamento das fortes desigualdades no fluxo de água, da qualidade da água fornecida e dos frequentes e duradouros cortes no fornecimento de água na maioria das cidades</w:t>
      </w:r>
      <w:r w:rsidR="00142FD2" w:rsidRPr="0062799D">
        <w:rPr>
          <w:rFonts w:ascii="Times New Roman" w:hAnsi="Times New Roman" w:cs="Times New Roman"/>
          <w:sz w:val="24"/>
          <w:szCs w:val="24"/>
        </w:rPr>
        <w:t xml:space="preserve"> (TURATTI, 2014)</w:t>
      </w:r>
      <w:r w:rsidRPr="0062799D">
        <w:rPr>
          <w:rFonts w:ascii="Times New Roman" w:hAnsi="Times New Roman" w:cs="Times New Roman"/>
          <w:sz w:val="24"/>
          <w:szCs w:val="24"/>
        </w:rPr>
        <w:t>. Com efeito, o aumento da escassez de água, a intermitência do suprimento de água, as más redes de infraestrutura para fornecer água potável de qualidade e a fragmentação espacial que caracteriza muitas cidades representam um desaf</w:t>
      </w:r>
      <w:r w:rsidR="00033951">
        <w:rPr>
          <w:rFonts w:ascii="Times New Roman" w:hAnsi="Times New Roman" w:cs="Times New Roman"/>
          <w:sz w:val="24"/>
          <w:szCs w:val="24"/>
        </w:rPr>
        <w:t>io para suprimir a propagação da</w:t>
      </w:r>
      <w:r w:rsidRPr="0062799D">
        <w:rPr>
          <w:rFonts w:ascii="Times New Roman" w:hAnsi="Times New Roman" w:cs="Times New Roman"/>
          <w:sz w:val="24"/>
          <w:szCs w:val="24"/>
        </w:rPr>
        <w:t xml:space="preserve"> COVID-19</w:t>
      </w:r>
      <w:r w:rsidR="00142FD2" w:rsidRPr="0062799D">
        <w:rPr>
          <w:rFonts w:ascii="Times New Roman" w:hAnsi="Times New Roman" w:cs="Times New Roman"/>
          <w:sz w:val="24"/>
          <w:szCs w:val="24"/>
        </w:rPr>
        <w:t xml:space="preserve"> (VILLELA, 2020).</w:t>
      </w:r>
      <w:r w:rsidRPr="0062799D">
        <w:rPr>
          <w:rFonts w:ascii="Times New Roman" w:hAnsi="Times New Roman" w:cs="Times New Roman"/>
          <w:sz w:val="24"/>
          <w:szCs w:val="24"/>
        </w:rPr>
        <w:t xml:space="preserve"> </w:t>
      </w:r>
    </w:p>
    <w:p w:rsidR="006E3F59" w:rsidRPr="0062799D" w:rsidRDefault="006E3F59"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Essa questão é ainda mais difícil para as populações mais pobres, que não apenas recebem abastecimento irregular de água, mas também atendem às suas necessidades diárias de água</w:t>
      </w:r>
      <w:r w:rsidR="00CB6A14" w:rsidRPr="0062799D">
        <w:rPr>
          <w:rFonts w:ascii="Times New Roman" w:hAnsi="Times New Roman" w:cs="Times New Roman"/>
          <w:sz w:val="24"/>
          <w:szCs w:val="24"/>
        </w:rPr>
        <w:t>,</w:t>
      </w:r>
      <w:r w:rsidR="00FC257D" w:rsidRPr="0062799D">
        <w:rPr>
          <w:rFonts w:ascii="Times New Roman" w:hAnsi="Times New Roman" w:cs="Times New Roman"/>
          <w:sz w:val="24"/>
          <w:szCs w:val="24"/>
        </w:rPr>
        <w:t xml:space="preserve"> elencada como um direito efetivamente fundamental à saúde e a vida. Essa crise oferece a oportunidade de atuar tanto com a implementação de políticas públicas ao acesso à água, como e, principalmente, como atuação do Direito, na </w:t>
      </w:r>
      <w:r w:rsidR="00CB6A14" w:rsidRPr="0062799D">
        <w:rPr>
          <w:rFonts w:ascii="Times New Roman" w:hAnsi="Times New Roman" w:cs="Times New Roman"/>
          <w:sz w:val="24"/>
          <w:szCs w:val="24"/>
        </w:rPr>
        <w:t>concretização</w:t>
      </w:r>
      <w:r w:rsidR="00FC257D" w:rsidRPr="0062799D">
        <w:rPr>
          <w:rFonts w:ascii="Times New Roman" w:hAnsi="Times New Roman" w:cs="Times New Roman"/>
          <w:sz w:val="24"/>
          <w:szCs w:val="24"/>
        </w:rPr>
        <w:t xml:space="preserve"> </w:t>
      </w:r>
      <w:r w:rsidR="00CB6A14" w:rsidRPr="0062799D">
        <w:rPr>
          <w:rFonts w:ascii="Times New Roman" w:hAnsi="Times New Roman" w:cs="Times New Roman"/>
          <w:sz w:val="24"/>
          <w:szCs w:val="24"/>
        </w:rPr>
        <w:t xml:space="preserve">do direito ao acesso e </w:t>
      </w:r>
      <w:r w:rsidR="00FC257D" w:rsidRPr="0062799D">
        <w:rPr>
          <w:rFonts w:ascii="Times New Roman" w:hAnsi="Times New Roman" w:cs="Times New Roman"/>
          <w:sz w:val="24"/>
          <w:szCs w:val="24"/>
        </w:rPr>
        <w:t xml:space="preserve">fornecimento de água </w:t>
      </w:r>
      <w:r w:rsidR="00CB6A14" w:rsidRPr="0062799D">
        <w:rPr>
          <w:rFonts w:ascii="Times New Roman" w:hAnsi="Times New Roman" w:cs="Times New Roman"/>
          <w:sz w:val="24"/>
          <w:szCs w:val="24"/>
        </w:rPr>
        <w:t xml:space="preserve">potável </w:t>
      </w:r>
      <w:r w:rsidR="00FC257D" w:rsidRPr="0062799D">
        <w:rPr>
          <w:rFonts w:ascii="Times New Roman" w:hAnsi="Times New Roman" w:cs="Times New Roman"/>
          <w:sz w:val="24"/>
          <w:szCs w:val="24"/>
        </w:rPr>
        <w:t>para as populações carentes ou mais pobres.</w:t>
      </w:r>
    </w:p>
    <w:p w:rsidR="002A2029" w:rsidRPr="0062799D" w:rsidRDefault="002A2029" w:rsidP="007D17CC">
      <w:pPr>
        <w:pStyle w:val="SemEspaamento"/>
        <w:spacing w:before="120" w:after="120" w:line="360" w:lineRule="auto"/>
        <w:jc w:val="both"/>
        <w:rPr>
          <w:rFonts w:ascii="Times New Roman" w:hAnsi="Times New Roman" w:cs="Times New Roman"/>
          <w:sz w:val="24"/>
          <w:szCs w:val="24"/>
        </w:rPr>
      </w:pPr>
    </w:p>
    <w:p w:rsidR="002A2029" w:rsidRPr="0062799D" w:rsidRDefault="00B2528C" w:rsidP="007D17CC">
      <w:pPr>
        <w:pStyle w:val="Ttulo1"/>
        <w:spacing w:before="120" w:after="120"/>
        <w:jc w:val="both"/>
        <w:rPr>
          <w:rFonts w:ascii="Times New Roman" w:hAnsi="Times New Roman" w:cs="Times New Roman"/>
          <w:color w:val="000000" w:themeColor="text1"/>
          <w:sz w:val="24"/>
          <w:szCs w:val="24"/>
        </w:rPr>
      </w:pPr>
      <w:r w:rsidRPr="0062799D">
        <w:rPr>
          <w:rFonts w:ascii="Times New Roman" w:hAnsi="Times New Roman" w:cs="Times New Roman"/>
          <w:color w:val="000000" w:themeColor="text1"/>
          <w:sz w:val="24"/>
          <w:szCs w:val="24"/>
        </w:rPr>
        <w:t xml:space="preserve">5 </w:t>
      </w:r>
      <w:r w:rsidR="002A2029" w:rsidRPr="0062799D">
        <w:rPr>
          <w:rFonts w:ascii="Times New Roman" w:hAnsi="Times New Roman" w:cs="Times New Roman"/>
          <w:color w:val="000000" w:themeColor="text1"/>
          <w:sz w:val="24"/>
          <w:szCs w:val="24"/>
        </w:rPr>
        <w:t>Considerações Finais</w:t>
      </w:r>
    </w:p>
    <w:p w:rsidR="006E3F59" w:rsidRPr="0062799D" w:rsidRDefault="006E3F59"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 </w:t>
      </w:r>
    </w:p>
    <w:p w:rsidR="006E3F59" w:rsidRPr="0062799D" w:rsidRDefault="00B4436E"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Embora os Estados devam dar prioridade à garantia do fornecimento de água para uso pessoal e doméstico, também devem ser tomadas medidas para garantir a disponibilidade e a sustentabilidade da água para a produção de alimentos, higiene ambiental, segurança dos meios de subsistência</w:t>
      </w:r>
      <w:r w:rsidR="00033951">
        <w:rPr>
          <w:rFonts w:ascii="Times New Roman" w:hAnsi="Times New Roman" w:cs="Times New Roman"/>
          <w:sz w:val="24"/>
          <w:szCs w:val="24"/>
        </w:rPr>
        <w:t>, diante do enfrentamento a</w:t>
      </w:r>
      <w:r w:rsidRPr="0062799D">
        <w:rPr>
          <w:rFonts w:ascii="Times New Roman" w:hAnsi="Times New Roman" w:cs="Times New Roman"/>
          <w:sz w:val="24"/>
          <w:szCs w:val="24"/>
        </w:rPr>
        <w:t xml:space="preserve"> COVID-19, especialmente pela orientação </w:t>
      </w:r>
      <w:r w:rsidR="007909A5" w:rsidRPr="0062799D">
        <w:rPr>
          <w:rFonts w:ascii="Times New Roman" w:hAnsi="Times New Roman" w:cs="Times New Roman"/>
          <w:sz w:val="24"/>
          <w:szCs w:val="24"/>
        </w:rPr>
        <w:t xml:space="preserve">de sua prevenção dada às medidas de higienização frequente </w:t>
      </w:r>
      <w:r w:rsidRPr="0062799D">
        <w:rPr>
          <w:rFonts w:ascii="Times New Roman" w:hAnsi="Times New Roman" w:cs="Times New Roman"/>
          <w:sz w:val="24"/>
          <w:szCs w:val="24"/>
        </w:rPr>
        <w:t xml:space="preserve">das mãos. </w:t>
      </w:r>
    </w:p>
    <w:p w:rsidR="00AB0CF3" w:rsidRPr="0062799D" w:rsidRDefault="00AB0CF3"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Assim, o objetivo </w:t>
      </w:r>
      <w:r w:rsidR="00103BF5" w:rsidRPr="0062799D">
        <w:rPr>
          <w:rFonts w:ascii="Times New Roman" w:hAnsi="Times New Roman" w:cs="Times New Roman"/>
          <w:sz w:val="24"/>
          <w:szCs w:val="24"/>
        </w:rPr>
        <w:t>proposto</w:t>
      </w:r>
      <w:r w:rsidRPr="0062799D">
        <w:rPr>
          <w:rFonts w:ascii="Times New Roman" w:hAnsi="Times New Roman" w:cs="Times New Roman"/>
          <w:sz w:val="24"/>
          <w:szCs w:val="24"/>
        </w:rPr>
        <w:t xml:space="preserve"> </w:t>
      </w:r>
      <w:r w:rsidR="00103BF5" w:rsidRPr="0062799D">
        <w:rPr>
          <w:rFonts w:ascii="Times New Roman" w:hAnsi="Times New Roman" w:cs="Times New Roman"/>
          <w:sz w:val="24"/>
          <w:szCs w:val="24"/>
        </w:rPr>
        <w:t xml:space="preserve">foi </w:t>
      </w:r>
      <w:r w:rsidRPr="0062799D">
        <w:rPr>
          <w:rFonts w:ascii="Times New Roman" w:hAnsi="Times New Roman" w:cs="Times New Roman"/>
          <w:sz w:val="24"/>
          <w:szCs w:val="24"/>
        </w:rPr>
        <w:t xml:space="preserve">compreender qual a função e o direito da população ao acesso de água potável frente à </w:t>
      </w:r>
      <w:r w:rsidR="00033951">
        <w:rPr>
          <w:rFonts w:ascii="Times New Roman" w:hAnsi="Times New Roman" w:cs="Times New Roman"/>
          <w:sz w:val="24"/>
          <w:szCs w:val="24"/>
        </w:rPr>
        <w:t>pandemia da</w:t>
      </w:r>
      <w:r w:rsidRPr="0062799D">
        <w:rPr>
          <w:rFonts w:ascii="Times New Roman" w:hAnsi="Times New Roman" w:cs="Times New Roman"/>
          <w:sz w:val="24"/>
          <w:szCs w:val="24"/>
        </w:rPr>
        <w:t xml:space="preserve"> COVID-19.</w:t>
      </w:r>
      <w:r w:rsidR="00103BF5" w:rsidRPr="0062799D">
        <w:rPr>
          <w:rFonts w:ascii="Times New Roman" w:hAnsi="Times New Roman" w:cs="Times New Roman"/>
          <w:sz w:val="24"/>
          <w:szCs w:val="24"/>
        </w:rPr>
        <w:t xml:space="preserve"> Indiferentemente da atual situação, acredita-se que o direito a água é essencial para a manutenção da saúde</w:t>
      </w:r>
      <w:r w:rsidR="007909A5" w:rsidRPr="0062799D">
        <w:rPr>
          <w:rFonts w:ascii="Times New Roman" w:hAnsi="Times New Roman" w:cs="Times New Roman"/>
          <w:sz w:val="24"/>
          <w:szCs w:val="24"/>
        </w:rPr>
        <w:t xml:space="preserve"> e</w:t>
      </w:r>
      <w:r w:rsidR="00103BF5" w:rsidRPr="0062799D">
        <w:rPr>
          <w:rFonts w:ascii="Times New Roman" w:hAnsi="Times New Roman" w:cs="Times New Roman"/>
          <w:sz w:val="24"/>
          <w:szCs w:val="24"/>
        </w:rPr>
        <w:t xml:space="preserve"> à vida humana</w:t>
      </w:r>
      <w:r w:rsidR="007909A5" w:rsidRPr="0062799D">
        <w:rPr>
          <w:rFonts w:ascii="Times New Roman" w:hAnsi="Times New Roman" w:cs="Times New Roman"/>
          <w:sz w:val="24"/>
          <w:szCs w:val="24"/>
        </w:rPr>
        <w:t>. E, embora a</w:t>
      </w:r>
      <w:r w:rsidR="00103BF5" w:rsidRPr="0062799D">
        <w:rPr>
          <w:rFonts w:ascii="Times New Roman" w:hAnsi="Times New Roman" w:cs="Times New Roman"/>
          <w:sz w:val="24"/>
          <w:szCs w:val="24"/>
        </w:rPr>
        <w:t xml:space="preserve"> C</w:t>
      </w:r>
      <w:r w:rsidR="00033951">
        <w:rPr>
          <w:rFonts w:ascii="Times New Roman" w:hAnsi="Times New Roman" w:cs="Times New Roman"/>
          <w:sz w:val="24"/>
          <w:szCs w:val="24"/>
        </w:rPr>
        <w:t>OVID-19 não tenha sido detectada</w:t>
      </w:r>
      <w:r w:rsidR="00103BF5" w:rsidRPr="0062799D">
        <w:rPr>
          <w:rFonts w:ascii="Times New Roman" w:hAnsi="Times New Roman" w:cs="Times New Roman"/>
          <w:sz w:val="24"/>
          <w:szCs w:val="24"/>
        </w:rPr>
        <w:t xml:space="preserve"> na água potável</w:t>
      </w:r>
      <w:r w:rsidR="00DD4846" w:rsidRPr="0062799D">
        <w:rPr>
          <w:rFonts w:ascii="Times New Roman" w:hAnsi="Times New Roman" w:cs="Times New Roman"/>
          <w:sz w:val="24"/>
          <w:szCs w:val="24"/>
        </w:rPr>
        <w:t xml:space="preserve"> é imprescindível proteger os recursos hídricos, pois estes não possuem a barreira adicional de proteções naturais contra contaminação. Sejam</w:t>
      </w:r>
      <w:r w:rsidR="007909A5" w:rsidRPr="0062799D">
        <w:rPr>
          <w:rFonts w:ascii="Times New Roman" w:hAnsi="Times New Roman" w:cs="Times New Roman"/>
          <w:sz w:val="24"/>
          <w:szCs w:val="24"/>
        </w:rPr>
        <w:t xml:space="preserve"> estas, de todas as suas formas e níveis possíveis.</w:t>
      </w:r>
    </w:p>
    <w:p w:rsidR="007909A5" w:rsidRPr="0062799D" w:rsidRDefault="00DD4846"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 xml:space="preserve">Além disso, como forma de alerta global, trata-se de uma adequação emergente da água no contexto social, econômico, climático e ecológico predominante, pois a mesma deve ser entendida como um direito de proteção à saúde, como meio de prevenção e disseminação </w:t>
      </w:r>
      <w:r w:rsidR="001209E0" w:rsidRPr="0062799D">
        <w:rPr>
          <w:rFonts w:ascii="Times New Roman" w:hAnsi="Times New Roman" w:cs="Times New Roman"/>
          <w:sz w:val="24"/>
          <w:szCs w:val="24"/>
        </w:rPr>
        <w:t xml:space="preserve">de patógenos e </w:t>
      </w:r>
      <w:r w:rsidR="007909A5" w:rsidRPr="0062799D">
        <w:rPr>
          <w:rFonts w:ascii="Times New Roman" w:hAnsi="Times New Roman" w:cs="Times New Roman"/>
          <w:sz w:val="24"/>
          <w:szCs w:val="24"/>
        </w:rPr>
        <w:t xml:space="preserve">da </w:t>
      </w:r>
      <w:r w:rsidRPr="0062799D">
        <w:rPr>
          <w:rFonts w:ascii="Times New Roman" w:hAnsi="Times New Roman" w:cs="Times New Roman"/>
          <w:sz w:val="24"/>
          <w:szCs w:val="24"/>
        </w:rPr>
        <w:t>COVID-19</w:t>
      </w:r>
      <w:r w:rsidR="001209E0" w:rsidRPr="0062799D">
        <w:rPr>
          <w:rFonts w:ascii="Times New Roman" w:hAnsi="Times New Roman" w:cs="Times New Roman"/>
          <w:sz w:val="24"/>
          <w:szCs w:val="24"/>
        </w:rPr>
        <w:t>, de acordo com as recomendações de higiene</w:t>
      </w:r>
      <w:r w:rsidRPr="0062799D">
        <w:rPr>
          <w:rFonts w:ascii="Times New Roman" w:hAnsi="Times New Roman" w:cs="Times New Roman"/>
          <w:sz w:val="24"/>
          <w:szCs w:val="24"/>
        </w:rPr>
        <w:t>.</w:t>
      </w:r>
      <w:r w:rsidR="00EE7C4F" w:rsidRPr="0062799D">
        <w:rPr>
          <w:rFonts w:ascii="Times New Roman" w:hAnsi="Times New Roman" w:cs="Times New Roman"/>
          <w:sz w:val="24"/>
          <w:szCs w:val="24"/>
        </w:rPr>
        <w:t xml:space="preserve"> </w:t>
      </w:r>
    </w:p>
    <w:p w:rsidR="001209E0" w:rsidRPr="0062799D" w:rsidRDefault="002759F5"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Sendo assim, é possível criar condiç</w:t>
      </w:r>
      <w:r w:rsidR="003416E0" w:rsidRPr="0062799D">
        <w:rPr>
          <w:rFonts w:ascii="Times New Roman" w:hAnsi="Times New Roman" w:cs="Times New Roman"/>
          <w:sz w:val="24"/>
          <w:szCs w:val="24"/>
        </w:rPr>
        <w:t>ões concretizas para o</w:t>
      </w:r>
      <w:r w:rsidRPr="0062799D">
        <w:rPr>
          <w:rFonts w:ascii="Times New Roman" w:hAnsi="Times New Roman" w:cs="Times New Roman"/>
          <w:sz w:val="24"/>
          <w:szCs w:val="24"/>
        </w:rPr>
        <w:t xml:space="preserve"> abastecimento e acesso</w:t>
      </w:r>
      <w:r w:rsidR="001209E0" w:rsidRPr="0062799D">
        <w:rPr>
          <w:rFonts w:ascii="Times New Roman" w:hAnsi="Times New Roman" w:cs="Times New Roman"/>
          <w:sz w:val="24"/>
          <w:szCs w:val="24"/>
        </w:rPr>
        <w:t xml:space="preserve"> de água e </w:t>
      </w:r>
      <w:r w:rsidRPr="0062799D">
        <w:rPr>
          <w:rFonts w:ascii="Times New Roman" w:hAnsi="Times New Roman" w:cs="Times New Roman"/>
          <w:sz w:val="24"/>
          <w:szCs w:val="24"/>
        </w:rPr>
        <w:t xml:space="preserve">saneamento as populações de maior vulnerabilidade, bem como adequação </w:t>
      </w:r>
      <w:r w:rsidR="001209E0" w:rsidRPr="0062799D">
        <w:rPr>
          <w:rFonts w:ascii="Times New Roman" w:hAnsi="Times New Roman" w:cs="Times New Roman"/>
          <w:sz w:val="24"/>
          <w:szCs w:val="24"/>
        </w:rPr>
        <w:t xml:space="preserve">nos pontos </w:t>
      </w:r>
      <w:r w:rsidRPr="0062799D">
        <w:rPr>
          <w:rFonts w:ascii="Times New Roman" w:hAnsi="Times New Roman" w:cs="Times New Roman"/>
          <w:sz w:val="24"/>
          <w:szCs w:val="24"/>
        </w:rPr>
        <w:t>de maior</w:t>
      </w:r>
      <w:r w:rsidR="001209E0" w:rsidRPr="0062799D">
        <w:rPr>
          <w:rFonts w:ascii="Times New Roman" w:hAnsi="Times New Roman" w:cs="Times New Roman"/>
          <w:sz w:val="24"/>
          <w:szCs w:val="24"/>
        </w:rPr>
        <w:t xml:space="preserve"> surto</w:t>
      </w:r>
      <w:r w:rsidRPr="0062799D">
        <w:rPr>
          <w:rFonts w:ascii="Times New Roman" w:hAnsi="Times New Roman" w:cs="Times New Roman"/>
          <w:sz w:val="24"/>
          <w:szCs w:val="24"/>
        </w:rPr>
        <w:t xml:space="preserve"> do</w:t>
      </w:r>
      <w:r w:rsidR="007909A5" w:rsidRPr="0062799D">
        <w:rPr>
          <w:rFonts w:ascii="Times New Roman" w:hAnsi="Times New Roman" w:cs="Times New Roman"/>
          <w:sz w:val="24"/>
          <w:szCs w:val="24"/>
        </w:rPr>
        <w:t xml:space="preserve"> coronavírus</w:t>
      </w:r>
      <w:r w:rsidR="001209E0" w:rsidRPr="0062799D">
        <w:rPr>
          <w:rFonts w:ascii="Times New Roman" w:hAnsi="Times New Roman" w:cs="Times New Roman"/>
          <w:sz w:val="24"/>
          <w:szCs w:val="24"/>
        </w:rPr>
        <w:t xml:space="preserve">, </w:t>
      </w:r>
      <w:r w:rsidRPr="0062799D">
        <w:rPr>
          <w:rFonts w:ascii="Times New Roman" w:hAnsi="Times New Roman" w:cs="Times New Roman"/>
          <w:sz w:val="24"/>
          <w:szCs w:val="24"/>
        </w:rPr>
        <w:t>implementar estratégias de enfrentamento da escassez como</w:t>
      </w:r>
      <w:r w:rsidR="001209E0" w:rsidRPr="0062799D">
        <w:rPr>
          <w:rFonts w:ascii="Times New Roman" w:hAnsi="Times New Roman" w:cs="Times New Roman"/>
          <w:sz w:val="24"/>
          <w:szCs w:val="24"/>
        </w:rPr>
        <w:t xml:space="preserve"> sistemas de reutilização de água potável, novos padrões regulatórios para desinfecção, </w:t>
      </w:r>
      <w:r w:rsidRPr="0062799D">
        <w:rPr>
          <w:rFonts w:ascii="Times New Roman" w:hAnsi="Times New Roman" w:cs="Times New Roman"/>
          <w:sz w:val="24"/>
          <w:szCs w:val="24"/>
        </w:rPr>
        <w:t xml:space="preserve">minimizando os impactos ambientais e conscientizando a coletividade quanto </w:t>
      </w:r>
      <w:r w:rsidR="0084230A" w:rsidRPr="0062799D">
        <w:rPr>
          <w:rFonts w:ascii="Times New Roman" w:hAnsi="Times New Roman" w:cs="Times New Roman"/>
          <w:sz w:val="24"/>
          <w:szCs w:val="24"/>
        </w:rPr>
        <w:t>a</w:t>
      </w:r>
      <w:r w:rsidRPr="0062799D">
        <w:rPr>
          <w:rFonts w:ascii="Times New Roman" w:hAnsi="Times New Roman" w:cs="Times New Roman"/>
          <w:sz w:val="24"/>
          <w:szCs w:val="24"/>
        </w:rPr>
        <w:t>o seu direito à água, mas também a responsabilidade para as</w:t>
      </w:r>
      <w:r w:rsidR="001209E0" w:rsidRPr="0062799D">
        <w:rPr>
          <w:rFonts w:ascii="Times New Roman" w:hAnsi="Times New Roman" w:cs="Times New Roman"/>
          <w:sz w:val="24"/>
          <w:szCs w:val="24"/>
        </w:rPr>
        <w:t xml:space="preserve"> práticas</w:t>
      </w:r>
      <w:r w:rsidRPr="0062799D">
        <w:rPr>
          <w:rFonts w:ascii="Times New Roman" w:hAnsi="Times New Roman" w:cs="Times New Roman"/>
          <w:sz w:val="24"/>
          <w:szCs w:val="24"/>
        </w:rPr>
        <w:t xml:space="preserve"> de </w:t>
      </w:r>
      <w:r w:rsidR="0084230A" w:rsidRPr="0062799D">
        <w:rPr>
          <w:rFonts w:ascii="Times New Roman" w:hAnsi="Times New Roman" w:cs="Times New Roman"/>
          <w:sz w:val="24"/>
          <w:szCs w:val="24"/>
        </w:rPr>
        <w:t xml:space="preserve">conscientização no uso e </w:t>
      </w:r>
      <w:r w:rsidRPr="0062799D">
        <w:rPr>
          <w:rFonts w:ascii="Times New Roman" w:hAnsi="Times New Roman" w:cs="Times New Roman"/>
          <w:sz w:val="24"/>
          <w:szCs w:val="24"/>
        </w:rPr>
        <w:t>consumo</w:t>
      </w:r>
      <w:r w:rsidR="0084230A" w:rsidRPr="0062799D">
        <w:rPr>
          <w:rFonts w:ascii="Times New Roman" w:hAnsi="Times New Roman" w:cs="Times New Roman"/>
          <w:sz w:val="24"/>
          <w:szCs w:val="24"/>
        </w:rPr>
        <w:t>.</w:t>
      </w:r>
    </w:p>
    <w:p w:rsidR="0084230A" w:rsidRPr="0062799D" w:rsidRDefault="002759F5"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Por fim,</w:t>
      </w:r>
      <w:r w:rsidR="0084230A" w:rsidRPr="0062799D">
        <w:rPr>
          <w:rFonts w:ascii="Times New Roman" w:hAnsi="Times New Roman" w:cs="Times New Roman"/>
          <w:sz w:val="24"/>
          <w:szCs w:val="24"/>
        </w:rPr>
        <w:t xml:space="preserve"> resta claro que, embora o vírus da</w:t>
      </w:r>
      <w:r w:rsidRPr="0062799D">
        <w:rPr>
          <w:rFonts w:ascii="Times New Roman" w:hAnsi="Times New Roman" w:cs="Times New Roman"/>
          <w:sz w:val="24"/>
          <w:szCs w:val="24"/>
        </w:rPr>
        <w:t xml:space="preserve"> COVID-19 não se propague em meio a </w:t>
      </w:r>
      <w:r w:rsidR="003416E0" w:rsidRPr="0062799D">
        <w:rPr>
          <w:rFonts w:ascii="Times New Roman" w:hAnsi="Times New Roman" w:cs="Times New Roman"/>
          <w:sz w:val="24"/>
          <w:szCs w:val="24"/>
        </w:rPr>
        <w:t xml:space="preserve">potabilidade, os sistemas de água em um cenário responsável pela manutenção da saúde requerem </w:t>
      </w:r>
      <w:proofErr w:type="spellStart"/>
      <w:r w:rsidR="003416E0" w:rsidRPr="0062799D">
        <w:rPr>
          <w:rFonts w:ascii="Times New Roman" w:hAnsi="Times New Roman" w:cs="Times New Roman"/>
          <w:sz w:val="24"/>
          <w:szCs w:val="24"/>
        </w:rPr>
        <w:t>re-conceitualiza</w:t>
      </w:r>
      <w:r w:rsidR="0084230A" w:rsidRPr="0062799D">
        <w:rPr>
          <w:rFonts w:ascii="Times New Roman" w:hAnsi="Times New Roman" w:cs="Times New Roman"/>
          <w:sz w:val="24"/>
          <w:szCs w:val="24"/>
        </w:rPr>
        <w:t>ção</w:t>
      </w:r>
      <w:proofErr w:type="spellEnd"/>
      <w:r w:rsidR="0084230A" w:rsidRPr="0062799D">
        <w:rPr>
          <w:rFonts w:ascii="Times New Roman" w:hAnsi="Times New Roman" w:cs="Times New Roman"/>
          <w:sz w:val="24"/>
          <w:szCs w:val="24"/>
        </w:rPr>
        <w:t xml:space="preserve"> do direito ao acesso à</w:t>
      </w:r>
      <w:r w:rsidR="003416E0" w:rsidRPr="0062799D">
        <w:rPr>
          <w:rFonts w:ascii="Times New Roman" w:hAnsi="Times New Roman" w:cs="Times New Roman"/>
          <w:sz w:val="24"/>
          <w:szCs w:val="24"/>
        </w:rPr>
        <w:t xml:space="preserve"> água, </w:t>
      </w:r>
      <w:r w:rsidR="0084230A" w:rsidRPr="0062799D">
        <w:rPr>
          <w:rFonts w:ascii="Times New Roman" w:hAnsi="Times New Roman" w:cs="Times New Roman"/>
          <w:sz w:val="24"/>
          <w:szCs w:val="24"/>
        </w:rPr>
        <w:t>pois metade</w:t>
      </w:r>
      <w:r w:rsidR="003416E0" w:rsidRPr="0062799D">
        <w:rPr>
          <w:rFonts w:ascii="Times New Roman" w:hAnsi="Times New Roman" w:cs="Times New Roman"/>
          <w:sz w:val="24"/>
          <w:szCs w:val="24"/>
        </w:rPr>
        <w:t xml:space="preserve"> da </w:t>
      </w:r>
      <w:r w:rsidR="0084230A" w:rsidRPr="0062799D">
        <w:rPr>
          <w:rFonts w:ascii="Times New Roman" w:hAnsi="Times New Roman" w:cs="Times New Roman"/>
          <w:sz w:val="24"/>
          <w:szCs w:val="24"/>
        </w:rPr>
        <w:t>humanidade, ou mais, não possui</w:t>
      </w:r>
      <w:r w:rsidR="003416E0" w:rsidRPr="0062799D">
        <w:rPr>
          <w:rFonts w:ascii="Times New Roman" w:hAnsi="Times New Roman" w:cs="Times New Roman"/>
          <w:sz w:val="24"/>
          <w:szCs w:val="24"/>
        </w:rPr>
        <w:t xml:space="preserve">. </w:t>
      </w:r>
      <w:r w:rsidR="0084230A" w:rsidRPr="0062799D">
        <w:rPr>
          <w:rFonts w:ascii="Times New Roman" w:hAnsi="Times New Roman" w:cs="Times New Roman"/>
          <w:sz w:val="24"/>
          <w:szCs w:val="24"/>
        </w:rPr>
        <w:t>G</w:t>
      </w:r>
      <w:r w:rsidR="003416E0" w:rsidRPr="0062799D">
        <w:rPr>
          <w:rFonts w:ascii="Times New Roman" w:hAnsi="Times New Roman" w:cs="Times New Roman"/>
          <w:sz w:val="24"/>
          <w:szCs w:val="24"/>
        </w:rPr>
        <w:t>lobalmente, muitas pessoas ​​enfrentam rotineiramente violações a esse direito básico, afetando seu bem-estar, suas chances de vida e de saúde.</w:t>
      </w:r>
      <w:r w:rsidR="00C63A02" w:rsidRPr="0062799D">
        <w:rPr>
          <w:rFonts w:ascii="Times New Roman" w:hAnsi="Times New Roman" w:cs="Times New Roman"/>
          <w:sz w:val="24"/>
          <w:szCs w:val="24"/>
        </w:rPr>
        <w:t xml:space="preserve"> </w:t>
      </w:r>
    </w:p>
    <w:p w:rsidR="00705710" w:rsidRPr="0062799D" w:rsidRDefault="00705710"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De acordo com a ONU a luta mundial contra a pandemia tem pequena chance de êxito a principal medida para prevenir o contágio não está disponível para 2,2 bilhões de pessoas, que não têm qualquer acesso a serviços seguros de água.</w:t>
      </w:r>
    </w:p>
    <w:p w:rsidR="0084230A" w:rsidRPr="0062799D" w:rsidRDefault="00C63A02"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Devido ao foco restrito do direito à água, os desafios mais amplos em torno do acesso à água para sobrevivência e meios de subsistência no contexto das mudanças climáticas, sociais, culturais, econômicas e pandêmicas não estão sendo considerados. Trata-se de uma reconstrução do direito à saúde por meio da oferta e disponibilidade da água e saneamento adequados que respeitem, protejam e cumpram aspectos do direito à água, como meio de resguardar a saúde, como direito fundamental e de dignidade humana.</w:t>
      </w:r>
      <w:r w:rsidR="00C35F9B" w:rsidRPr="0062799D">
        <w:rPr>
          <w:rFonts w:ascii="Times New Roman" w:hAnsi="Times New Roman" w:cs="Times New Roman"/>
          <w:sz w:val="24"/>
          <w:szCs w:val="24"/>
        </w:rPr>
        <w:t xml:space="preserve"> </w:t>
      </w:r>
    </w:p>
    <w:p w:rsidR="00C35F9B" w:rsidRPr="0062799D" w:rsidRDefault="00C35F9B" w:rsidP="007D17CC">
      <w:pPr>
        <w:pStyle w:val="SemEspaamento"/>
        <w:spacing w:before="120" w:after="120" w:line="360" w:lineRule="auto"/>
        <w:ind w:firstLine="709"/>
        <w:jc w:val="both"/>
        <w:rPr>
          <w:rFonts w:ascii="Times New Roman" w:hAnsi="Times New Roman" w:cs="Times New Roman"/>
          <w:sz w:val="24"/>
          <w:szCs w:val="24"/>
        </w:rPr>
      </w:pPr>
      <w:r w:rsidRPr="0062799D">
        <w:rPr>
          <w:rFonts w:ascii="Times New Roman" w:hAnsi="Times New Roman" w:cs="Times New Roman"/>
          <w:sz w:val="24"/>
          <w:szCs w:val="24"/>
        </w:rPr>
        <w:t>O fornecimento de água potável, saneamento e higiene são essenciais para proteger a saúde humana em todos os surtos de doenças inf</w:t>
      </w:r>
      <w:r w:rsidR="0084230A" w:rsidRPr="0062799D">
        <w:rPr>
          <w:rFonts w:ascii="Times New Roman" w:hAnsi="Times New Roman" w:cs="Times New Roman"/>
          <w:sz w:val="24"/>
          <w:szCs w:val="24"/>
        </w:rPr>
        <w:t xml:space="preserve">ecciosas, </w:t>
      </w:r>
      <w:r w:rsidR="00705710" w:rsidRPr="0062799D">
        <w:rPr>
          <w:rFonts w:ascii="Times New Roman" w:hAnsi="Times New Roman" w:cs="Times New Roman"/>
          <w:sz w:val="24"/>
          <w:szCs w:val="24"/>
        </w:rPr>
        <w:t>sem água, impossibilita, sem água segura, dificulta vencer a Pandemia da</w:t>
      </w:r>
      <w:r w:rsidR="0084230A" w:rsidRPr="0062799D">
        <w:rPr>
          <w:rFonts w:ascii="Times New Roman" w:hAnsi="Times New Roman" w:cs="Times New Roman"/>
          <w:sz w:val="24"/>
          <w:szCs w:val="24"/>
        </w:rPr>
        <w:t xml:space="preserve"> </w:t>
      </w:r>
      <w:r w:rsidRPr="0062799D">
        <w:rPr>
          <w:rFonts w:ascii="Times New Roman" w:hAnsi="Times New Roman" w:cs="Times New Roman"/>
          <w:sz w:val="24"/>
          <w:szCs w:val="24"/>
        </w:rPr>
        <w:t xml:space="preserve">COVID-19. </w:t>
      </w:r>
    </w:p>
    <w:p w:rsidR="00C35F9B" w:rsidRPr="0062799D" w:rsidRDefault="00C35F9B" w:rsidP="007D17CC">
      <w:pPr>
        <w:pStyle w:val="SemEspaamento"/>
        <w:spacing w:before="120" w:after="120" w:line="360" w:lineRule="auto"/>
        <w:ind w:firstLine="709"/>
        <w:jc w:val="both"/>
        <w:rPr>
          <w:rFonts w:ascii="Times New Roman" w:hAnsi="Times New Roman" w:cs="Times New Roman"/>
          <w:sz w:val="24"/>
          <w:szCs w:val="24"/>
        </w:rPr>
      </w:pPr>
    </w:p>
    <w:p w:rsidR="00C63A02" w:rsidRPr="0062799D" w:rsidRDefault="00C63A02"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7A2DA6" w:rsidRPr="0062799D" w:rsidRDefault="007A2DA6" w:rsidP="007D17CC">
      <w:pPr>
        <w:pStyle w:val="SemEspaamento"/>
        <w:spacing w:before="120" w:after="120" w:line="360" w:lineRule="auto"/>
        <w:jc w:val="both"/>
        <w:rPr>
          <w:rFonts w:ascii="Times New Roman" w:hAnsi="Times New Roman" w:cs="Times New Roman"/>
          <w:sz w:val="24"/>
          <w:szCs w:val="24"/>
        </w:rPr>
      </w:pPr>
    </w:p>
    <w:p w:rsidR="00F51893" w:rsidRPr="0062799D" w:rsidRDefault="00F51893" w:rsidP="007D17CC">
      <w:pPr>
        <w:pStyle w:val="Ttulo1"/>
        <w:spacing w:before="120" w:after="120"/>
        <w:rPr>
          <w:rFonts w:ascii="Times New Roman" w:hAnsi="Times New Roman" w:cs="Times New Roman"/>
          <w:color w:val="000000" w:themeColor="text1"/>
          <w:sz w:val="24"/>
          <w:szCs w:val="24"/>
        </w:rPr>
      </w:pPr>
      <w:r w:rsidRPr="0062799D">
        <w:rPr>
          <w:rFonts w:ascii="Times New Roman" w:hAnsi="Times New Roman" w:cs="Times New Roman"/>
          <w:color w:val="000000" w:themeColor="text1"/>
          <w:sz w:val="24"/>
          <w:szCs w:val="24"/>
        </w:rPr>
        <w:t>Referências</w:t>
      </w:r>
    </w:p>
    <w:p w:rsidR="00F51893" w:rsidRPr="0062799D" w:rsidRDefault="00F51893" w:rsidP="007D17CC">
      <w:pPr>
        <w:spacing w:before="120" w:after="120"/>
        <w:rPr>
          <w:rFonts w:ascii="Times New Roman" w:hAnsi="Times New Roman" w:cs="Times New Roman"/>
          <w:color w:val="000000" w:themeColor="text1"/>
          <w:sz w:val="24"/>
          <w:szCs w:val="24"/>
        </w:rPr>
      </w:pPr>
    </w:p>
    <w:p w:rsidR="00B75BD4" w:rsidRPr="0062799D" w:rsidRDefault="00B75BD4"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 xml:space="preserve">ANDERSON, R. M; HEESTERBEEK, H; KLINKENBERG, D; HOLLINGSWORTH, T. D. </w:t>
      </w:r>
      <w:r w:rsidRPr="0062799D">
        <w:rPr>
          <w:rFonts w:ascii="Times New Roman" w:hAnsi="Times New Roman" w:cs="Times New Roman"/>
          <w:b/>
          <w:color w:val="000000" w:themeColor="text1"/>
          <w:sz w:val="24"/>
          <w:szCs w:val="24"/>
          <w:shd w:val="clear" w:color="auto" w:fill="FFFFFF"/>
          <w:lang w:val="en-US"/>
        </w:rPr>
        <w:t xml:space="preserve">How will country-based mitigation measures influence the course of the COVID-19 epidemic? </w:t>
      </w:r>
      <w:r w:rsidRPr="0062799D">
        <w:rPr>
          <w:rFonts w:ascii="Times New Roman" w:hAnsi="Times New Roman" w:cs="Times New Roman"/>
          <w:color w:val="000000" w:themeColor="text1"/>
          <w:sz w:val="24"/>
          <w:szCs w:val="24"/>
          <w:shd w:val="clear" w:color="auto" w:fill="FFFFFF"/>
        </w:rPr>
        <w:t>The Lanc</w:t>
      </w:r>
      <w:r w:rsidR="00A46073" w:rsidRPr="0062799D">
        <w:rPr>
          <w:rFonts w:ascii="Times New Roman" w:hAnsi="Times New Roman" w:cs="Times New Roman"/>
          <w:color w:val="000000" w:themeColor="text1"/>
          <w:sz w:val="24"/>
          <w:szCs w:val="24"/>
          <w:shd w:val="clear" w:color="auto" w:fill="FFFFFF"/>
        </w:rPr>
        <w:t>et, v. 395</w:t>
      </w:r>
      <w:r w:rsidR="00DA5E16" w:rsidRPr="0062799D">
        <w:rPr>
          <w:rFonts w:ascii="Times New Roman" w:hAnsi="Times New Roman" w:cs="Times New Roman"/>
          <w:color w:val="000000" w:themeColor="text1"/>
          <w:sz w:val="24"/>
          <w:szCs w:val="24"/>
          <w:shd w:val="clear" w:color="auto" w:fill="FFFFFF"/>
        </w:rPr>
        <w:t>, n. 21, p. 931-934, mar., 2020</w:t>
      </w:r>
      <w:r w:rsidR="00A46073" w:rsidRPr="0062799D">
        <w:rPr>
          <w:rFonts w:ascii="Times New Roman" w:hAnsi="Times New Roman" w:cs="Times New Roman"/>
          <w:color w:val="000000" w:themeColor="text1"/>
          <w:sz w:val="24"/>
          <w:szCs w:val="24"/>
          <w:shd w:val="clear" w:color="auto" w:fill="FFFFFF"/>
        </w:rPr>
        <w:t xml:space="preserve">. </w:t>
      </w:r>
    </w:p>
    <w:p w:rsidR="005E49DF" w:rsidRPr="0062799D" w:rsidRDefault="005E49DF"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5E49DF" w:rsidRPr="0062799D" w:rsidRDefault="005E49D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 xml:space="preserve">BROWN, C; NEVES-SILVA, P; HELLER, L. </w:t>
      </w:r>
      <w:r w:rsidRPr="0062799D">
        <w:rPr>
          <w:rFonts w:ascii="Times New Roman" w:hAnsi="Times New Roman" w:cs="Times New Roman"/>
          <w:b/>
          <w:color w:val="000000" w:themeColor="text1"/>
          <w:sz w:val="24"/>
          <w:szCs w:val="24"/>
          <w:shd w:val="clear" w:color="auto" w:fill="FFFFFF"/>
          <w:lang w:val="en-US"/>
        </w:rPr>
        <w:t>The human right to water and sanitation: a new perspective for public policies.</w:t>
      </w:r>
      <w:r w:rsidRPr="0062799D">
        <w:rPr>
          <w:rFonts w:ascii="Times New Roman" w:hAnsi="Times New Roman" w:cs="Times New Roman"/>
          <w:color w:val="000000" w:themeColor="text1"/>
          <w:sz w:val="24"/>
          <w:szCs w:val="24"/>
          <w:shd w:val="clear" w:color="auto" w:fill="FFFFFF"/>
          <w:lang w:val="en-US"/>
        </w:rPr>
        <w:t xml:space="preserve"> </w:t>
      </w:r>
      <w:proofErr w:type="spellStart"/>
      <w:r w:rsidRPr="0062799D">
        <w:rPr>
          <w:rFonts w:ascii="Times New Roman" w:hAnsi="Times New Roman" w:cs="Times New Roman"/>
          <w:color w:val="000000" w:themeColor="text1"/>
          <w:sz w:val="24"/>
          <w:szCs w:val="24"/>
          <w:shd w:val="clear" w:color="auto" w:fill="FFFFFF"/>
        </w:rPr>
        <w:t>Cien</w:t>
      </w:r>
      <w:proofErr w:type="spellEnd"/>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Saude</w:t>
      </w:r>
      <w:proofErr w:type="spellEnd"/>
      <w:r w:rsidRPr="0062799D">
        <w:rPr>
          <w:rFonts w:ascii="Times New Roman" w:hAnsi="Times New Roman" w:cs="Times New Roman"/>
          <w:color w:val="000000" w:themeColor="text1"/>
          <w:sz w:val="24"/>
          <w:szCs w:val="24"/>
          <w:shd w:val="clear" w:color="auto" w:fill="FFFFFF"/>
        </w:rPr>
        <w:t xml:space="preserve"> Colet., v. 21, n. 3, p. 661-670, 2016.</w:t>
      </w:r>
    </w:p>
    <w:p w:rsidR="00B75BD4" w:rsidRPr="0062799D" w:rsidRDefault="00B75BD4"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D3543" w:rsidRPr="0062799D" w:rsidRDefault="008550E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CENTRO CHINÊS DE CONTROLE E PREVENÇÃO DE DOENÇAS </w:t>
      </w:r>
      <w:r w:rsidR="00F51893" w:rsidRPr="0062799D">
        <w:rPr>
          <w:rFonts w:ascii="Times New Roman" w:hAnsi="Times New Roman" w:cs="Times New Roman"/>
          <w:color w:val="000000" w:themeColor="text1"/>
          <w:sz w:val="24"/>
          <w:szCs w:val="24"/>
          <w:shd w:val="clear" w:color="auto" w:fill="FFFFFF"/>
        </w:rPr>
        <w:t>(CCDC). </w:t>
      </w:r>
      <w:r w:rsidR="00F51893" w:rsidRPr="0062799D">
        <w:rPr>
          <w:rFonts w:ascii="Times New Roman" w:hAnsi="Times New Roman" w:cs="Times New Roman"/>
          <w:b/>
          <w:color w:val="000000" w:themeColor="text1"/>
          <w:sz w:val="24"/>
          <w:szCs w:val="24"/>
          <w:shd w:val="clear" w:color="auto" w:fill="FFFFFF"/>
        </w:rPr>
        <w:t>As características epidemiológicas de um surto de novas doenças de coronavírus de 2019</w:t>
      </w:r>
      <w:r w:rsidR="00F51893" w:rsidRPr="0062799D">
        <w:rPr>
          <w:rFonts w:ascii="Times New Roman" w:hAnsi="Times New Roman" w:cs="Times New Roman"/>
          <w:color w:val="000000" w:themeColor="text1"/>
          <w:sz w:val="24"/>
          <w:szCs w:val="24"/>
          <w:shd w:val="clear" w:color="auto" w:fill="FFFFFF"/>
        </w:rPr>
        <w:t xml:space="preserve"> (COVID-19)</w:t>
      </w:r>
      <w:r w:rsidRPr="0062799D">
        <w:rPr>
          <w:rFonts w:ascii="Times New Roman" w:hAnsi="Times New Roman" w:cs="Times New Roman"/>
          <w:color w:val="000000" w:themeColor="text1"/>
          <w:sz w:val="24"/>
          <w:szCs w:val="24"/>
          <w:shd w:val="clear" w:color="auto" w:fill="FFFFFF"/>
        </w:rPr>
        <w:t xml:space="preserve">. </w:t>
      </w:r>
      <w:r w:rsidR="00F51893" w:rsidRPr="0062799D">
        <w:rPr>
          <w:rFonts w:ascii="Times New Roman" w:hAnsi="Times New Roman" w:cs="Times New Roman"/>
          <w:color w:val="000000" w:themeColor="text1"/>
          <w:sz w:val="24"/>
          <w:szCs w:val="24"/>
          <w:shd w:val="clear" w:color="auto" w:fill="FFFFFF"/>
        </w:rPr>
        <w:t>China. 2020. </w:t>
      </w:r>
      <w:r w:rsidRPr="0062799D">
        <w:rPr>
          <w:rFonts w:ascii="Times New Roman" w:hAnsi="Times New Roman" w:cs="Times New Roman"/>
          <w:color w:val="000000" w:themeColor="text1"/>
          <w:sz w:val="24"/>
          <w:szCs w:val="24"/>
          <w:shd w:val="clear" w:color="auto" w:fill="FFFFFF"/>
        </w:rPr>
        <w:t>Disponível em: &lt;http://weekly.chinacdc.cn/en/article/id/e53946e2</w:t>
      </w:r>
      <w:r w:rsidR="00DA5E16" w:rsidRPr="0062799D">
        <w:rPr>
          <w:rFonts w:ascii="Times New Roman" w:hAnsi="Times New Roman" w:cs="Times New Roman"/>
          <w:color w:val="000000" w:themeColor="text1"/>
          <w:sz w:val="24"/>
          <w:szCs w:val="24"/>
          <w:shd w:val="clear" w:color="auto" w:fill="FFFFFF"/>
        </w:rPr>
        <w:t>-c6c4-41e9-9a9bfea8db1a8f5 117&gt;</w:t>
      </w:r>
    </w:p>
    <w:p w:rsidR="00F51893" w:rsidRPr="0062799D" w:rsidRDefault="008550E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 Acesso em:</w:t>
      </w:r>
      <w:r w:rsidR="00F51893" w:rsidRPr="0062799D">
        <w:rPr>
          <w:rFonts w:ascii="Times New Roman" w:hAnsi="Times New Roman" w:cs="Times New Roman"/>
          <w:color w:val="000000" w:themeColor="text1"/>
          <w:sz w:val="24"/>
          <w:szCs w:val="24"/>
          <w:shd w:val="clear" w:color="auto" w:fill="FFFFFF"/>
        </w:rPr>
        <w:t xml:space="preserve"> </w:t>
      </w:r>
      <w:r w:rsidR="009C392D" w:rsidRPr="0062799D">
        <w:rPr>
          <w:rFonts w:ascii="Times New Roman" w:hAnsi="Times New Roman" w:cs="Times New Roman"/>
          <w:color w:val="000000" w:themeColor="text1"/>
          <w:sz w:val="24"/>
          <w:szCs w:val="24"/>
          <w:shd w:val="clear" w:color="auto" w:fill="FFFFFF"/>
        </w:rPr>
        <w:t xml:space="preserve">12 abr. </w:t>
      </w:r>
      <w:r w:rsidR="00F51893" w:rsidRPr="0062799D">
        <w:rPr>
          <w:rFonts w:ascii="Times New Roman" w:hAnsi="Times New Roman" w:cs="Times New Roman"/>
          <w:color w:val="000000" w:themeColor="text1"/>
          <w:sz w:val="24"/>
          <w:szCs w:val="24"/>
          <w:shd w:val="clear" w:color="auto" w:fill="FFFFFF"/>
        </w:rPr>
        <w:t>2020.</w:t>
      </w:r>
    </w:p>
    <w:p w:rsidR="008D3543" w:rsidRPr="0062799D" w:rsidRDefault="008D3543"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010F5" w:rsidRPr="0062799D" w:rsidRDefault="008010F5"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010F5" w:rsidRPr="0062799D" w:rsidRDefault="008010F5"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 xml:space="preserve">COCO, </w:t>
      </w:r>
      <w:proofErr w:type="gramStart"/>
      <w:r w:rsidRPr="0062799D">
        <w:rPr>
          <w:rFonts w:ascii="Times New Roman" w:hAnsi="Times New Roman" w:cs="Times New Roman"/>
          <w:color w:val="000000" w:themeColor="text1"/>
          <w:sz w:val="24"/>
          <w:szCs w:val="24"/>
          <w:shd w:val="clear" w:color="auto" w:fill="FFFFFF"/>
          <w:lang w:val="en-US"/>
        </w:rPr>
        <w:t>A</w:t>
      </w:r>
      <w:proofErr w:type="gramEnd"/>
      <w:r w:rsidRPr="0062799D">
        <w:rPr>
          <w:rFonts w:ascii="Times New Roman" w:hAnsi="Times New Roman" w:cs="Times New Roman"/>
          <w:color w:val="000000" w:themeColor="text1"/>
          <w:sz w:val="24"/>
          <w:szCs w:val="24"/>
          <w:shd w:val="clear" w:color="auto" w:fill="FFFFFF"/>
          <w:lang w:val="en-US"/>
        </w:rPr>
        <w:t xml:space="preserve">; DIAS, T. de S. </w:t>
      </w:r>
      <w:r w:rsidRPr="0062799D">
        <w:rPr>
          <w:rFonts w:ascii="Times New Roman" w:hAnsi="Times New Roman" w:cs="Times New Roman"/>
          <w:b/>
          <w:color w:val="000000" w:themeColor="text1"/>
          <w:sz w:val="24"/>
          <w:szCs w:val="24"/>
          <w:shd w:val="clear" w:color="auto" w:fill="FFFFFF"/>
          <w:lang w:val="en-US"/>
        </w:rPr>
        <w:t xml:space="preserve">Due Diligence and COVID-19: duties of states to prevent and stop the coronavirus outbreak. </w:t>
      </w:r>
      <w:r w:rsidRPr="0062799D">
        <w:rPr>
          <w:rFonts w:ascii="Times New Roman" w:hAnsi="Times New Roman" w:cs="Times New Roman"/>
          <w:b/>
          <w:color w:val="000000" w:themeColor="text1"/>
          <w:sz w:val="24"/>
          <w:szCs w:val="24"/>
          <w:shd w:val="clear" w:color="auto" w:fill="FFFFFF"/>
        </w:rPr>
        <w:t>2020</w:t>
      </w:r>
      <w:r w:rsidRPr="0062799D">
        <w:rPr>
          <w:rFonts w:ascii="Times New Roman" w:hAnsi="Times New Roman" w:cs="Times New Roman"/>
          <w:color w:val="000000" w:themeColor="text1"/>
          <w:sz w:val="24"/>
          <w:szCs w:val="24"/>
          <w:shd w:val="clear" w:color="auto" w:fill="FFFFFF"/>
        </w:rPr>
        <w:t>. Disponível em: &lt;</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color w:val="000000" w:themeColor="text1"/>
          <w:sz w:val="24"/>
          <w:szCs w:val="24"/>
          <w:shd w:val="clear" w:color="auto" w:fill="FFFFFF"/>
        </w:rPr>
        <w:t>https://www.ejiltalk.org/part-i-due-diligence-and-covid-19-states-duties-to-prevent-and-halt-the-coronavirus-outbreak/&gt;. Acesso em: 13 abr. 2020.</w:t>
      </w:r>
    </w:p>
    <w:p w:rsidR="007077E9" w:rsidRPr="0062799D" w:rsidRDefault="007077E9"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7077E9" w:rsidRPr="0062799D" w:rsidRDefault="007077E9"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FERRAJOLI, Luigi. </w:t>
      </w:r>
      <w:r w:rsidRPr="0062799D">
        <w:rPr>
          <w:rFonts w:ascii="Times New Roman" w:hAnsi="Times New Roman" w:cs="Times New Roman"/>
          <w:b/>
          <w:color w:val="000000" w:themeColor="text1"/>
          <w:sz w:val="24"/>
          <w:szCs w:val="24"/>
          <w:shd w:val="clear" w:color="auto" w:fill="FFFFFF"/>
        </w:rPr>
        <w:t xml:space="preserve">Constitucionalismo más </w:t>
      </w:r>
      <w:proofErr w:type="spellStart"/>
      <w:r w:rsidRPr="0062799D">
        <w:rPr>
          <w:rFonts w:ascii="Times New Roman" w:hAnsi="Times New Roman" w:cs="Times New Roman"/>
          <w:b/>
          <w:color w:val="000000" w:themeColor="text1"/>
          <w:sz w:val="24"/>
          <w:szCs w:val="24"/>
          <w:shd w:val="clear" w:color="auto" w:fill="FFFFFF"/>
        </w:rPr>
        <w:t>allá</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del</w:t>
      </w:r>
      <w:proofErr w:type="spellEnd"/>
      <w:r w:rsidRPr="0062799D">
        <w:rPr>
          <w:rFonts w:ascii="Times New Roman" w:hAnsi="Times New Roman" w:cs="Times New Roman"/>
          <w:b/>
          <w:color w:val="000000" w:themeColor="text1"/>
          <w:sz w:val="24"/>
          <w:szCs w:val="24"/>
          <w:shd w:val="clear" w:color="auto" w:fill="FFFFFF"/>
        </w:rPr>
        <w:t xml:space="preserve"> Estado. </w:t>
      </w:r>
      <w:r w:rsidRPr="0062799D">
        <w:rPr>
          <w:rFonts w:ascii="Times New Roman" w:hAnsi="Times New Roman" w:cs="Times New Roman"/>
          <w:color w:val="000000" w:themeColor="text1"/>
          <w:sz w:val="24"/>
          <w:szCs w:val="24"/>
          <w:shd w:val="clear" w:color="auto" w:fill="FFFFFF"/>
        </w:rPr>
        <w:t xml:space="preserve">Trad. </w:t>
      </w:r>
      <w:proofErr w:type="spellStart"/>
      <w:r w:rsidRPr="0062799D">
        <w:rPr>
          <w:rFonts w:ascii="Times New Roman" w:hAnsi="Times New Roman" w:cs="Times New Roman"/>
          <w:color w:val="000000" w:themeColor="text1"/>
          <w:sz w:val="24"/>
          <w:szCs w:val="24"/>
          <w:shd w:val="clear" w:color="auto" w:fill="FFFFFF"/>
        </w:rPr>
        <w:t>Perfecto</w:t>
      </w:r>
      <w:proofErr w:type="spellEnd"/>
      <w:r w:rsidRPr="0062799D">
        <w:rPr>
          <w:rFonts w:ascii="Times New Roman" w:hAnsi="Times New Roman" w:cs="Times New Roman"/>
          <w:color w:val="000000" w:themeColor="text1"/>
          <w:sz w:val="24"/>
          <w:szCs w:val="24"/>
          <w:shd w:val="clear" w:color="auto" w:fill="FFFFFF"/>
        </w:rPr>
        <w:t xml:space="preserve"> Andrés </w:t>
      </w:r>
      <w:proofErr w:type="spellStart"/>
      <w:r w:rsidRPr="0062799D">
        <w:rPr>
          <w:rFonts w:ascii="Times New Roman" w:hAnsi="Times New Roman" w:cs="Times New Roman"/>
          <w:color w:val="000000" w:themeColor="text1"/>
          <w:sz w:val="24"/>
          <w:szCs w:val="24"/>
          <w:shd w:val="clear" w:color="auto" w:fill="FFFFFF"/>
        </w:rPr>
        <w:t>Ibánêz</w:t>
      </w:r>
      <w:proofErr w:type="spellEnd"/>
      <w:r w:rsidRPr="0062799D">
        <w:rPr>
          <w:rFonts w:ascii="Times New Roman" w:hAnsi="Times New Roman" w:cs="Times New Roman"/>
          <w:color w:val="000000" w:themeColor="text1"/>
          <w:sz w:val="24"/>
          <w:szCs w:val="24"/>
          <w:shd w:val="clear" w:color="auto" w:fill="FFFFFF"/>
        </w:rPr>
        <w:t xml:space="preserve">. Madrid: </w:t>
      </w:r>
      <w:proofErr w:type="spellStart"/>
      <w:r w:rsidRPr="0062799D">
        <w:rPr>
          <w:rFonts w:ascii="Times New Roman" w:hAnsi="Times New Roman" w:cs="Times New Roman"/>
          <w:color w:val="000000" w:themeColor="text1"/>
          <w:sz w:val="24"/>
          <w:szCs w:val="24"/>
          <w:shd w:val="clear" w:color="auto" w:fill="FFFFFF"/>
        </w:rPr>
        <w:t>Trotta</w:t>
      </w:r>
      <w:proofErr w:type="spellEnd"/>
      <w:r w:rsidRPr="0062799D">
        <w:rPr>
          <w:rFonts w:ascii="Times New Roman" w:hAnsi="Times New Roman" w:cs="Times New Roman"/>
          <w:color w:val="000000" w:themeColor="text1"/>
          <w:sz w:val="24"/>
          <w:szCs w:val="24"/>
          <w:shd w:val="clear" w:color="auto" w:fill="FFFFFF"/>
        </w:rPr>
        <w:t>, 2018.</w:t>
      </w:r>
    </w:p>
    <w:p w:rsidR="00904E29" w:rsidRPr="0062799D" w:rsidRDefault="00904E29"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7077E9" w:rsidRPr="0062799D" w:rsidRDefault="007077E9"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7077E9" w:rsidRPr="0062799D" w:rsidRDefault="007077E9"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HALL, Ralph P; VAN KOPPEN, Barbara; VAN HOUWELING, Emily. </w:t>
      </w:r>
      <w:r w:rsidRPr="0062799D">
        <w:rPr>
          <w:rFonts w:ascii="Times New Roman" w:hAnsi="Times New Roman" w:cs="Times New Roman"/>
          <w:b/>
          <w:color w:val="000000" w:themeColor="text1"/>
          <w:sz w:val="24"/>
          <w:szCs w:val="24"/>
          <w:shd w:val="clear" w:color="auto" w:fill="FFFFFF"/>
        </w:rPr>
        <w:t xml:space="preserve">The </w:t>
      </w:r>
      <w:proofErr w:type="spellStart"/>
      <w:r w:rsidRPr="0062799D">
        <w:rPr>
          <w:rFonts w:ascii="Times New Roman" w:hAnsi="Times New Roman" w:cs="Times New Roman"/>
          <w:b/>
          <w:color w:val="000000" w:themeColor="text1"/>
          <w:sz w:val="24"/>
          <w:szCs w:val="24"/>
          <w:shd w:val="clear" w:color="auto" w:fill="FFFFFF"/>
        </w:rPr>
        <w:t>human</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right</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to</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water</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the</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importance</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of</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domestic</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and</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productive</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water</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rights</w:t>
      </w:r>
      <w:proofErr w:type="spellEnd"/>
      <w:r w:rsidRPr="0062799D">
        <w:rPr>
          <w:rFonts w:ascii="Times New Roman" w:hAnsi="Times New Roman" w:cs="Times New Roman"/>
          <w:b/>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Sci</w:t>
      </w:r>
      <w:proofErr w:type="spellEnd"/>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Eng</w:t>
      </w:r>
      <w:proofErr w:type="spellEnd"/>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Ethics</w:t>
      </w:r>
      <w:proofErr w:type="spellEnd"/>
      <w:r w:rsidRPr="0062799D">
        <w:rPr>
          <w:rFonts w:ascii="Times New Roman" w:hAnsi="Times New Roman" w:cs="Times New Roman"/>
          <w:color w:val="000000" w:themeColor="text1"/>
          <w:sz w:val="24"/>
          <w:szCs w:val="24"/>
          <w:shd w:val="clear" w:color="auto" w:fill="FFFFFF"/>
        </w:rPr>
        <w:t>, v. 20, n. 4, p. 849-868, 2014.</w:t>
      </w:r>
    </w:p>
    <w:p w:rsidR="00DA5E16" w:rsidRPr="0062799D" w:rsidRDefault="00DA5E16"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9C392D" w:rsidRPr="0062799D" w:rsidRDefault="00CB0602"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r w:rsidRPr="0062799D">
        <w:rPr>
          <w:rFonts w:ascii="Times New Roman" w:hAnsi="Times New Roman" w:cs="Times New Roman"/>
          <w:color w:val="000000" w:themeColor="text1"/>
          <w:sz w:val="24"/>
          <w:szCs w:val="24"/>
          <w:shd w:val="clear" w:color="auto" w:fill="FFFFFF"/>
          <w:lang w:val="es-ES"/>
        </w:rPr>
        <w:t>HUANG, C; WANG, Y; LI, X; REN, L; ZHAO, J; HU</w:t>
      </w:r>
      <w:r w:rsidR="00787F7C" w:rsidRPr="0062799D">
        <w:rPr>
          <w:rFonts w:ascii="Times New Roman" w:hAnsi="Times New Roman" w:cs="Times New Roman"/>
          <w:color w:val="000000" w:themeColor="text1"/>
          <w:sz w:val="24"/>
          <w:szCs w:val="24"/>
          <w:shd w:val="clear" w:color="auto" w:fill="FFFFFF"/>
          <w:lang w:val="es-ES"/>
        </w:rPr>
        <w:t>,</w:t>
      </w:r>
      <w:r w:rsidRPr="0062799D">
        <w:rPr>
          <w:rFonts w:ascii="Times New Roman" w:hAnsi="Times New Roman" w:cs="Times New Roman"/>
          <w:color w:val="000000" w:themeColor="text1"/>
          <w:sz w:val="24"/>
          <w:szCs w:val="24"/>
          <w:shd w:val="clear" w:color="auto" w:fill="FFFFFF"/>
          <w:lang w:val="es-ES"/>
        </w:rPr>
        <w:t xml:space="preserve"> Y</w:t>
      </w:r>
      <w:r w:rsidR="00787F7C" w:rsidRPr="0062799D">
        <w:rPr>
          <w:rFonts w:ascii="Times New Roman" w:hAnsi="Times New Roman" w:cs="Times New Roman"/>
          <w:color w:val="000000" w:themeColor="text1"/>
          <w:sz w:val="24"/>
          <w:szCs w:val="24"/>
          <w:shd w:val="clear" w:color="auto" w:fill="FFFFFF"/>
          <w:lang w:val="es-ES"/>
        </w:rPr>
        <w:t>; et al</w:t>
      </w:r>
      <w:r w:rsidRPr="0062799D">
        <w:rPr>
          <w:rFonts w:ascii="Times New Roman" w:hAnsi="Times New Roman" w:cs="Times New Roman"/>
          <w:color w:val="000000" w:themeColor="text1"/>
          <w:sz w:val="24"/>
          <w:szCs w:val="24"/>
          <w:shd w:val="clear" w:color="auto" w:fill="FFFFFF"/>
          <w:lang w:val="es-ES"/>
        </w:rPr>
        <w:t xml:space="preserve">. </w:t>
      </w:r>
      <w:r w:rsidRPr="0062799D">
        <w:rPr>
          <w:rFonts w:ascii="Times New Roman" w:hAnsi="Times New Roman" w:cs="Times New Roman"/>
          <w:b/>
          <w:color w:val="000000" w:themeColor="text1"/>
          <w:sz w:val="24"/>
          <w:szCs w:val="24"/>
          <w:shd w:val="clear" w:color="auto" w:fill="FFFFFF"/>
          <w:lang w:val="en-US"/>
        </w:rPr>
        <w:t>Clinical features of patients infected with 2019 novel coronavirus in Wuhan, China</w:t>
      </w:r>
      <w:r w:rsidRPr="0062799D">
        <w:rPr>
          <w:rFonts w:ascii="Times New Roman" w:hAnsi="Times New Roman" w:cs="Times New Roman"/>
          <w:color w:val="000000" w:themeColor="text1"/>
          <w:sz w:val="24"/>
          <w:szCs w:val="24"/>
          <w:shd w:val="clear" w:color="auto" w:fill="FFFFFF"/>
          <w:lang w:val="en-US"/>
        </w:rPr>
        <w:t>. Lancet</w:t>
      </w:r>
      <w:r w:rsidR="00787F7C" w:rsidRPr="0062799D">
        <w:rPr>
          <w:rFonts w:ascii="Times New Roman" w:hAnsi="Times New Roman" w:cs="Times New Roman"/>
          <w:color w:val="000000" w:themeColor="text1"/>
          <w:sz w:val="24"/>
          <w:szCs w:val="24"/>
          <w:shd w:val="clear" w:color="auto" w:fill="FFFFFF"/>
          <w:lang w:val="en-US"/>
        </w:rPr>
        <w:t xml:space="preserve">, v. 395, v. 15, p. 497-506, </w:t>
      </w:r>
      <w:proofErr w:type="spellStart"/>
      <w:r w:rsidR="00787F7C" w:rsidRPr="0062799D">
        <w:rPr>
          <w:rFonts w:ascii="Times New Roman" w:hAnsi="Times New Roman" w:cs="Times New Roman"/>
          <w:color w:val="000000" w:themeColor="text1"/>
          <w:sz w:val="24"/>
          <w:szCs w:val="24"/>
          <w:shd w:val="clear" w:color="auto" w:fill="FFFFFF"/>
          <w:lang w:val="en-US"/>
        </w:rPr>
        <w:t>feb.</w:t>
      </w:r>
      <w:proofErr w:type="spellEnd"/>
      <w:r w:rsidR="00787F7C" w:rsidRPr="0062799D">
        <w:rPr>
          <w:rFonts w:ascii="Times New Roman" w:hAnsi="Times New Roman" w:cs="Times New Roman"/>
          <w:color w:val="000000" w:themeColor="text1"/>
          <w:sz w:val="24"/>
          <w:szCs w:val="24"/>
          <w:shd w:val="clear" w:color="auto" w:fill="FFFFFF"/>
          <w:lang w:val="en-US"/>
        </w:rPr>
        <w:t xml:space="preserve">, 2020. </w:t>
      </w:r>
      <w:r w:rsidR="00DA5E16" w:rsidRPr="0062799D">
        <w:rPr>
          <w:rFonts w:ascii="Times New Roman" w:hAnsi="Times New Roman" w:cs="Times New Roman"/>
          <w:color w:val="000000" w:themeColor="text1"/>
          <w:sz w:val="24"/>
          <w:szCs w:val="24"/>
          <w:shd w:val="clear" w:color="auto" w:fill="FFFFFF"/>
          <w:lang w:val="en-US"/>
        </w:rPr>
        <w:t xml:space="preserve"> </w:t>
      </w:r>
      <w:r w:rsidRPr="0062799D">
        <w:rPr>
          <w:rFonts w:ascii="Times New Roman" w:hAnsi="Times New Roman" w:cs="Times New Roman"/>
          <w:color w:val="000000" w:themeColor="text1"/>
          <w:sz w:val="24"/>
          <w:szCs w:val="24"/>
          <w:shd w:val="clear" w:color="auto" w:fill="FFFFFF"/>
          <w:lang w:val="en-US"/>
        </w:rPr>
        <w:t>doi:10.1016/S0140- 6736(20)30183-5.</w:t>
      </w:r>
    </w:p>
    <w:p w:rsidR="00CB0602" w:rsidRPr="0062799D" w:rsidRDefault="00CB0602"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p>
    <w:p w:rsidR="009C392D" w:rsidRPr="0062799D" w:rsidRDefault="009C392D"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KAHN, R.</w:t>
      </w:r>
      <w:r w:rsidRPr="0062799D">
        <w:rPr>
          <w:rFonts w:ascii="Times New Roman" w:hAnsi="Times New Roman" w:cs="Times New Roman"/>
          <w:color w:val="000000" w:themeColor="text1"/>
          <w:sz w:val="24"/>
          <w:szCs w:val="24"/>
          <w:lang w:val="en-US"/>
        </w:rPr>
        <w:t xml:space="preserve"> </w:t>
      </w:r>
      <w:proofErr w:type="spellStart"/>
      <w:r w:rsidRPr="0062799D">
        <w:rPr>
          <w:rFonts w:ascii="Times New Roman" w:hAnsi="Times New Roman" w:cs="Times New Roman"/>
          <w:color w:val="000000" w:themeColor="text1"/>
          <w:sz w:val="24"/>
          <w:szCs w:val="24"/>
          <w:shd w:val="clear" w:color="auto" w:fill="FFFFFF"/>
          <w:lang w:val="en-US"/>
        </w:rPr>
        <w:t>nCOV</w:t>
      </w:r>
      <w:proofErr w:type="spellEnd"/>
      <w:r w:rsidRPr="0062799D">
        <w:rPr>
          <w:rFonts w:ascii="Times New Roman" w:hAnsi="Times New Roman" w:cs="Times New Roman"/>
          <w:color w:val="000000" w:themeColor="text1"/>
          <w:sz w:val="24"/>
          <w:szCs w:val="24"/>
          <w:shd w:val="clear" w:color="auto" w:fill="FFFFFF"/>
          <w:lang w:val="en-US"/>
        </w:rPr>
        <w:t xml:space="preserve"> - </w:t>
      </w:r>
      <w:r w:rsidRPr="0062799D">
        <w:rPr>
          <w:rFonts w:ascii="Times New Roman" w:hAnsi="Times New Roman" w:cs="Times New Roman"/>
          <w:b/>
          <w:color w:val="000000" w:themeColor="text1"/>
          <w:sz w:val="24"/>
          <w:szCs w:val="24"/>
          <w:shd w:val="clear" w:color="auto" w:fill="FFFFFF"/>
          <w:lang w:val="en-US"/>
        </w:rPr>
        <w:t>Understanding an epidemic</w:t>
      </w:r>
      <w:r w:rsidRPr="0062799D">
        <w:rPr>
          <w:rFonts w:ascii="Times New Roman" w:hAnsi="Times New Roman" w:cs="Times New Roman"/>
          <w:color w:val="000000" w:themeColor="text1"/>
          <w:sz w:val="24"/>
          <w:szCs w:val="24"/>
          <w:shd w:val="clear" w:color="auto" w:fill="FFFFFF"/>
          <w:lang w:val="en-US"/>
        </w:rPr>
        <w:t xml:space="preserve">. 2020. </w:t>
      </w:r>
      <w:proofErr w:type="spellStart"/>
      <w:r w:rsidRPr="0062799D">
        <w:rPr>
          <w:rFonts w:ascii="Times New Roman" w:hAnsi="Times New Roman" w:cs="Times New Roman"/>
          <w:color w:val="000000" w:themeColor="text1"/>
          <w:sz w:val="24"/>
          <w:szCs w:val="24"/>
          <w:shd w:val="clear" w:color="auto" w:fill="FFFFFF"/>
          <w:lang w:val="en-US"/>
        </w:rPr>
        <w:t>Disponível</w:t>
      </w:r>
      <w:proofErr w:type="spellEnd"/>
      <w:r w:rsidRPr="0062799D">
        <w:rPr>
          <w:rFonts w:ascii="Times New Roman" w:hAnsi="Times New Roman" w:cs="Times New Roman"/>
          <w:color w:val="000000" w:themeColor="text1"/>
          <w:sz w:val="24"/>
          <w:szCs w:val="24"/>
          <w:shd w:val="clear" w:color="auto" w:fill="FFFFFF"/>
          <w:lang w:val="en-US"/>
        </w:rPr>
        <w:t xml:space="preserve"> </w:t>
      </w:r>
      <w:proofErr w:type="spellStart"/>
      <w:r w:rsidRPr="0062799D">
        <w:rPr>
          <w:rFonts w:ascii="Times New Roman" w:hAnsi="Times New Roman" w:cs="Times New Roman"/>
          <w:color w:val="000000" w:themeColor="text1"/>
          <w:sz w:val="24"/>
          <w:szCs w:val="24"/>
          <w:shd w:val="clear" w:color="auto" w:fill="FFFFFF"/>
          <w:lang w:val="en-US"/>
        </w:rPr>
        <w:t>em</w:t>
      </w:r>
      <w:proofErr w:type="spellEnd"/>
      <w:r w:rsidRPr="0062799D">
        <w:rPr>
          <w:rFonts w:ascii="Times New Roman" w:hAnsi="Times New Roman" w:cs="Times New Roman"/>
          <w:color w:val="000000" w:themeColor="text1"/>
          <w:sz w:val="24"/>
          <w:szCs w:val="24"/>
          <w:shd w:val="clear" w:color="auto" w:fill="FFFFFF"/>
          <w:lang w:val="en-US"/>
        </w:rPr>
        <w:t>: &lt;</w:t>
      </w:r>
      <w:r w:rsidRPr="0062799D">
        <w:rPr>
          <w:rFonts w:ascii="Times New Roman" w:hAnsi="Times New Roman" w:cs="Times New Roman"/>
          <w:color w:val="000000" w:themeColor="text1"/>
          <w:sz w:val="24"/>
          <w:szCs w:val="24"/>
          <w:lang w:val="en-US"/>
        </w:rPr>
        <w:t xml:space="preserve"> </w:t>
      </w:r>
      <w:r w:rsidRPr="0062799D">
        <w:rPr>
          <w:rFonts w:ascii="Times New Roman" w:hAnsi="Times New Roman" w:cs="Times New Roman"/>
          <w:color w:val="000000" w:themeColor="text1"/>
          <w:sz w:val="24"/>
          <w:szCs w:val="24"/>
          <w:shd w:val="clear" w:color="auto" w:fill="FFFFFF"/>
          <w:lang w:val="en-US"/>
        </w:rPr>
        <w:t>https://ccdd.hsph.harvard.edu/research/ncov-making-sense</w:t>
      </w:r>
      <w:r w:rsidRPr="0062799D">
        <w:rPr>
          <w:rFonts w:ascii="Times New Roman" w:hAnsi="Times New Roman" w:cs="Times New Roman"/>
          <w:color w:val="000000" w:themeColor="text1"/>
          <w:sz w:val="24"/>
          <w:szCs w:val="24"/>
          <w:shd w:val="clear" w:color="auto" w:fill="FFFFFF"/>
        </w:rPr>
        <w:t>-</w:t>
      </w:r>
      <w:proofErr w:type="spellStart"/>
      <w:r w:rsidRPr="0062799D">
        <w:rPr>
          <w:rFonts w:ascii="Times New Roman" w:hAnsi="Times New Roman" w:cs="Times New Roman"/>
          <w:color w:val="000000" w:themeColor="text1"/>
          <w:sz w:val="24"/>
          <w:szCs w:val="24"/>
          <w:shd w:val="clear" w:color="auto" w:fill="FFFFFF"/>
        </w:rPr>
        <w:t>of-an-epidemic</w:t>
      </w:r>
      <w:proofErr w:type="spellEnd"/>
      <w:r w:rsidRPr="0062799D">
        <w:rPr>
          <w:rFonts w:ascii="Times New Roman" w:hAnsi="Times New Roman" w:cs="Times New Roman"/>
          <w:color w:val="000000" w:themeColor="text1"/>
          <w:sz w:val="24"/>
          <w:szCs w:val="24"/>
          <w:shd w:val="clear" w:color="auto" w:fill="FFFFFF"/>
        </w:rPr>
        <w:t>/&gt;. Acesso em: 12 abr. 2020.</w:t>
      </w:r>
    </w:p>
    <w:p w:rsidR="0043129F" w:rsidRPr="0062799D" w:rsidRDefault="0043129F"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43129F" w:rsidRPr="0062799D" w:rsidRDefault="0043129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LI</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Q</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GUAN</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X</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WU</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P</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WANG</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X</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ZHOU</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L</w:t>
      </w:r>
      <w:r w:rsidR="00951B97" w:rsidRPr="0062799D">
        <w:rPr>
          <w:rFonts w:ascii="Times New Roman" w:hAnsi="Times New Roman" w:cs="Times New Roman"/>
          <w:color w:val="000000" w:themeColor="text1"/>
          <w:sz w:val="24"/>
          <w:szCs w:val="24"/>
          <w:shd w:val="clear" w:color="auto" w:fill="FFFFFF"/>
        </w:rPr>
        <w:t xml:space="preserve">; </w:t>
      </w:r>
      <w:r w:rsidRPr="0062799D">
        <w:rPr>
          <w:rFonts w:ascii="Times New Roman" w:hAnsi="Times New Roman" w:cs="Times New Roman"/>
          <w:color w:val="000000" w:themeColor="text1"/>
          <w:sz w:val="24"/>
          <w:szCs w:val="24"/>
          <w:shd w:val="clear" w:color="auto" w:fill="FFFFFF"/>
        </w:rPr>
        <w:t>TONG</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Y</w:t>
      </w:r>
      <w:r w:rsidR="00951B97"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shd w:val="clear" w:color="auto" w:fill="FFFFFF"/>
        </w:rPr>
        <w:t xml:space="preserve"> </w:t>
      </w:r>
      <w:r w:rsidR="00951B97" w:rsidRPr="0062799D">
        <w:rPr>
          <w:rFonts w:ascii="Times New Roman" w:hAnsi="Times New Roman" w:cs="Times New Roman"/>
          <w:color w:val="000000" w:themeColor="text1"/>
          <w:sz w:val="24"/>
          <w:szCs w:val="24"/>
          <w:shd w:val="clear" w:color="auto" w:fill="FFFFFF"/>
        </w:rPr>
        <w:t>REN, R; LEUNG, K. S. M; LAU, E. H. Y; WING, J. Y; XING, X; XINAG, N. M; et al</w:t>
      </w:r>
      <w:r w:rsidRPr="0062799D">
        <w:rPr>
          <w:rFonts w:ascii="Times New Roman" w:hAnsi="Times New Roman" w:cs="Times New Roman"/>
          <w:color w:val="000000" w:themeColor="text1"/>
          <w:sz w:val="24"/>
          <w:szCs w:val="24"/>
          <w:shd w:val="clear" w:color="auto" w:fill="FFFFFF"/>
        </w:rPr>
        <w:t xml:space="preserve">. </w:t>
      </w:r>
      <w:r w:rsidRPr="0062799D">
        <w:rPr>
          <w:rFonts w:ascii="Times New Roman" w:hAnsi="Times New Roman" w:cs="Times New Roman"/>
          <w:b/>
          <w:color w:val="000000" w:themeColor="text1"/>
          <w:sz w:val="24"/>
          <w:szCs w:val="24"/>
          <w:shd w:val="clear" w:color="auto" w:fill="FFFFFF"/>
          <w:lang w:val="en-US"/>
        </w:rPr>
        <w:t>Early Transmission Dynamics in Wuhan, China, of Novel Coronavirus–Infected Pneumonia</w:t>
      </w:r>
      <w:r w:rsidRPr="0062799D">
        <w:rPr>
          <w:rFonts w:ascii="Times New Roman" w:hAnsi="Times New Roman" w:cs="Times New Roman"/>
          <w:color w:val="000000" w:themeColor="text1"/>
          <w:sz w:val="24"/>
          <w:szCs w:val="24"/>
          <w:shd w:val="clear" w:color="auto" w:fill="FFFFFF"/>
          <w:lang w:val="en-US"/>
        </w:rPr>
        <w:t xml:space="preserve">. </w:t>
      </w:r>
      <w:r w:rsidRPr="0062799D">
        <w:rPr>
          <w:rFonts w:ascii="Times New Roman" w:hAnsi="Times New Roman" w:cs="Times New Roman"/>
          <w:color w:val="000000" w:themeColor="text1"/>
          <w:sz w:val="24"/>
          <w:szCs w:val="24"/>
          <w:shd w:val="clear" w:color="auto" w:fill="FFFFFF"/>
        </w:rPr>
        <w:t xml:space="preserve">New </w:t>
      </w:r>
      <w:proofErr w:type="spellStart"/>
      <w:r w:rsidRPr="0062799D">
        <w:rPr>
          <w:rFonts w:ascii="Times New Roman" w:hAnsi="Times New Roman" w:cs="Times New Roman"/>
          <w:color w:val="000000" w:themeColor="text1"/>
          <w:sz w:val="24"/>
          <w:szCs w:val="24"/>
          <w:shd w:val="clear" w:color="auto" w:fill="FFFFFF"/>
        </w:rPr>
        <w:t>Engl</w:t>
      </w:r>
      <w:r w:rsidR="00951B97" w:rsidRPr="0062799D">
        <w:rPr>
          <w:rFonts w:ascii="Times New Roman" w:hAnsi="Times New Roman" w:cs="Times New Roman"/>
          <w:color w:val="000000" w:themeColor="text1"/>
          <w:sz w:val="24"/>
          <w:szCs w:val="24"/>
          <w:shd w:val="clear" w:color="auto" w:fill="FFFFFF"/>
        </w:rPr>
        <w:t>and</w:t>
      </w:r>
      <w:proofErr w:type="spellEnd"/>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J</w:t>
      </w:r>
      <w:r w:rsidR="00951B97" w:rsidRPr="0062799D">
        <w:rPr>
          <w:rFonts w:ascii="Times New Roman" w:hAnsi="Times New Roman" w:cs="Times New Roman"/>
          <w:color w:val="000000" w:themeColor="text1"/>
          <w:sz w:val="24"/>
          <w:szCs w:val="24"/>
          <w:shd w:val="clear" w:color="auto" w:fill="FFFFFF"/>
        </w:rPr>
        <w:t>ournal</w:t>
      </w:r>
      <w:proofErr w:type="spellEnd"/>
      <w:r w:rsidR="00951B97" w:rsidRPr="0062799D">
        <w:rPr>
          <w:rFonts w:ascii="Times New Roman" w:hAnsi="Times New Roman" w:cs="Times New Roman"/>
          <w:color w:val="000000" w:themeColor="text1"/>
          <w:sz w:val="24"/>
          <w:szCs w:val="24"/>
          <w:shd w:val="clear" w:color="auto" w:fill="FFFFFF"/>
        </w:rPr>
        <w:t xml:space="preserve"> </w:t>
      </w:r>
      <w:proofErr w:type="spellStart"/>
      <w:r w:rsidR="00951B97" w:rsidRPr="0062799D">
        <w:rPr>
          <w:rFonts w:ascii="Times New Roman" w:hAnsi="Times New Roman" w:cs="Times New Roman"/>
          <w:color w:val="000000" w:themeColor="text1"/>
          <w:sz w:val="24"/>
          <w:szCs w:val="24"/>
          <w:shd w:val="clear" w:color="auto" w:fill="FFFFFF"/>
        </w:rPr>
        <w:t>of</w:t>
      </w:r>
      <w:proofErr w:type="spellEnd"/>
      <w:r w:rsidRPr="0062799D">
        <w:rPr>
          <w:rFonts w:ascii="Times New Roman" w:hAnsi="Times New Roman" w:cs="Times New Roman"/>
          <w:color w:val="000000" w:themeColor="text1"/>
          <w:sz w:val="24"/>
          <w:szCs w:val="24"/>
          <w:shd w:val="clear" w:color="auto" w:fill="FFFFFF"/>
        </w:rPr>
        <w:t xml:space="preserve"> Me</w:t>
      </w:r>
      <w:r w:rsidR="00951B97" w:rsidRPr="0062799D">
        <w:rPr>
          <w:rFonts w:ascii="Times New Roman" w:hAnsi="Times New Roman" w:cs="Times New Roman"/>
          <w:color w:val="000000" w:themeColor="text1"/>
          <w:sz w:val="24"/>
          <w:szCs w:val="24"/>
          <w:shd w:val="clear" w:color="auto" w:fill="FFFFFF"/>
        </w:rPr>
        <w:t>dicine, v. 382, p. 1199-</w:t>
      </w:r>
      <w:proofErr w:type="gramStart"/>
      <w:r w:rsidR="00951B97" w:rsidRPr="0062799D">
        <w:rPr>
          <w:rFonts w:ascii="Times New Roman" w:hAnsi="Times New Roman" w:cs="Times New Roman"/>
          <w:color w:val="000000" w:themeColor="text1"/>
          <w:sz w:val="24"/>
          <w:szCs w:val="24"/>
          <w:shd w:val="clear" w:color="auto" w:fill="FFFFFF"/>
        </w:rPr>
        <w:t>1207,mar</w:t>
      </w:r>
      <w:proofErr w:type="gramEnd"/>
      <w:r w:rsidR="00951B97" w:rsidRPr="0062799D">
        <w:rPr>
          <w:rFonts w:ascii="Times New Roman" w:hAnsi="Times New Roman" w:cs="Times New Roman"/>
          <w:color w:val="000000" w:themeColor="text1"/>
          <w:sz w:val="24"/>
          <w:szCs w:val="24"/>
          <w:shd w:val="clear" w:color="auto" w:fill="FFFFFF"/>
        </w:rPr>
        <w:t xml:space="preserve">., </w:t>
      </w:r>
      <w:r w:rsidRPr="0062799D">
        <w:rPr>
          <w:rFonts w:ascii="Times New Roman" w:hAnsi="Times New Roman" w:cs="Times New Roman"/>
          <w:color w:val="000000" w:themeColor="text1"/>
          <w:sz w:val="24"/>
          <w:szCs w:val="24"/>
          <w:shd w:val="clear" w:color="auto" w:fill="FFFFFF"/>
        </w:rPr>
        <w:t>2020.</w:t>
      </w:r>
    </w:p>
    <w:p w:rsidR="00DB5F95" w:rsidRPr="0062799D" w:rsidRDefault="00DB5F95"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442D52" w:rsidRPr="0062799D" w:rsidRDefault="00442D52"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r w:rsidRPr="0062799D">
        <w:rPr>
          <w:rFonts w:ascii="Times New Roman" w:hAnsi="Times New Roman" w:cs="Times New Roman"/>
          <w:color w:val="000000" w:themeColor="text1"/>
          <w:sz w:val="24"/>
          <w:szCs w:val="24"/>
          <w:shd w:val="clear" w:color="auto" w:fill="FFFFFF"/>
        </w:rPr>
        <w:t xml:space="preserve">NEVES-SILVA, P; HELLER, L. </w:t>
      </w:r>
      <w:r w:rsidRPr="0062799D">
        <w:rPr>
          <w:rFonts w:ascii="Times New Roman" w:hAnsi="Times New Roman" w:cs="Times New Roman"/>
          <w:b/>
          <w:color w:val="000000" w:themeColor="text1"/>
          <w:sz w:val="24"/>
          <w:szCs w:val="24"/>
          <w:shd w:val="clear" w:color="auto" w:fill="FFFFFF"/>
        </w:rPr>
        <w:t>O direito humano à água e ao esgotamento sanitário como instrumento para promoção da saúde de populações vulneráveis</w:t>
      </w:r>
      <w:r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color w:val="000000" w:themeColor="text1"/>
          <w:sz w:val="24"/>
          <w:szCs w:val="24"/>
          <w:shd w:val="clear" w:color="auto" w:fill="FFFFFF"/>
        </w:rPr>
        <w:t xml:space="preserve">Ciênc. Saúde Coletiva, Rio de Janeiro, v.  </w:t>
      </w:r>
      <w:r w:rsidRPr="0062799D">
        <w:rPr>
          <w:rFonts w:ascii="Times New Roman" w:hAnsi="Times New Roman" w:cs="Times New Roman"/>
          <w:color w:val="000000" w:themeColor="text1"/>
          <w:sz w:val="24"/>
          <w:szCs w:val="24"/>
          <w:shd w:val="clear" w:color="auto" w:fill="FFFFFF"/>
          <w:lang w:val="en-US"/>
        </w:rPr>
        <w:t xml:space="preserve">21, n. 6, p. 1861-1869, </w:t>
      </w:r>
      <w:proofErr w:type="spellStart"/>
      <w:proofErr w:type="gramStart"/>
      <w:r w:rsidRPr="0062799D">
        <w:rPr>
          <w:rFonts w:ascii="Times New Roman" w:hAnsi="Times New Roman" w:cs="Times New Roman"/>
          <w:color w:val="000000" w:themeColor="text1"/>
          <w:sz w:val="24"/>
          <w:szCs w:val="24"/>
          <w:shd w:val="clear" w:color="auto" w:fill="FFFFFF"/>
          <w:lang w:val="en-US"/>
        </w:rPr>
        <w:t>jan.</w:t>
      </w:r>
      <w:proofErr w:type="spellEnd"/>
      <w:r w:rsidRPr="0062799D">
        <w:rPr>
          <w:rFonts w:ascii="Times New Roman" w:hAnsi="Times New Roman" w:cs="Times New Roman"/>
          <w:color w:val="000000" w:themeColor="text1"/>
          <w:sz w:val="24"/>
          <w:szCs w:val="24"/>
          <w:shd w:val="clear" w:color="auto" w:fill="FFFFFF"/>
          <w:lang w:val="en-US"/>
        </w:rPr>
        <w:t>/</w:t>
      </w:r>
      <w:proofErr w:type="gramEnd"/>
      <w:r w:rsidRPr="0062799D">
        <w:rPr>
          <w:rFonts w:ascii="Times New Roman" w:hAnsi="Times New Roman" w:cs="Times New Roman"/>
          <w:color w:val="000000" w:themeColor="text1"/>
          <w:sz w:val="24"/>
          <w:szCs w:val="24"/>
          <w:shd w:val="clear" w:color="auto" w:fill="FFFFFF"/>
          <w:lang w:val="en-US"/>
        </w:rPr>
        <w:t>jun., 2016.</w:t>
      </w:r>
    </w:p>
    <w:p w:rsidR="00442D52" w:rsidRPr="0062799D" w:rsidRDefault="00442D52"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p>
    <w:p w:rsidR="00904E29" w:rsidRPr="0062799D" w:rsidRDefault="00904E29"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 xml:space="preserve">NGUYEN, E; SOMAYAJULA, N. </w:t>
      </w:r>
      <w:r w:rsidRPr="0062799D">
        <w:rPr>
          <w:rFonts w:ascii="Times New Roman" w:hAnsi="Times New Roman" w:cs="Times New Roman"/>
          <w:b/>
          <w:color w:val="000000" w:themeColor="text1"/>
          <w:sz w:val="24"/>
          <w:szCs w:val="24"/>
          <w:shd w:val="clear" w:color="auto" w:fill="FFFFFF"/>
          <w:lang w:val="en-US"/>
        </w:rPr>
        <w:t>Access to vital water in the COVID-19 response</w:t>
      </w:r>
      <w:r w:rsidRPr="0062799D">
        <w:rPr>
          <w:rFonts w:ascii="Times New Roman" w:hAnsi="Times New Roman" w:cs="Times New Roman"/>
          <w:color w:val="000000" w:themeColor="text1"/>
          <w:sz w:val="24"/>
          <w:szCs w:val="24"/>
          <w:shd w:val="clear" w:color="auto" w:fill="FFFFFF"/>
          <w:lang w:val="en-US"/>
        </w:rPr>
        <w:t xml:space="preserve">. 2020. </w:t>
      </w:r>
      <w:proofErr w:type="spellStart"/>
      <w:r w:rsidRPr="0062799D">
        <w:rPr>
          <w:rFonts w:ascii="Times New Roman" w:hAnsi="Times New Roman" w:cs="Times New Roman"/>
          <w:color w:val="000000" w:themeColor="text1"/>
          <w:sz w:val="24"/>
          <w:szCs w:val="24"/>
          <w:shd w:val="clear" w:color="auto" w:fill="FFFFFF"/>
          <w:lang w:val="en-US"/>
        </w:rPr>
        <w:t>Disponível</w:t>
      </w:r>
      <w:proofErr w:type="spellEnd"/>
      <w:r w:rsidRPr="0062799D">
        <w:rPr>
          <w:rFonts w:ascii="Times New Roman" w:hAnsi="Times New Roman" w:cs="Times New Roman"/>
          <w:color w:val="000000" w:themeColor="text1"/>
          <w:sz w:val="24"/>
          <w:szCs w:val="24"/>
          <w:shd w:val="clear" w:color="auto" w:fill="FFFFFF"/>
          <w:lang w:val="en-US"/>
        </w:rPr>
        <w:t xml:space="preserve"> </w:t>
      </w:r>
      <w:proofErr w:type="spellStart"/>
      <w:r w:rsidRPr="0062799D">
        <w:rPr>
          <w:rFonts w:ascii="Times New Roman" w:hAnsi="Times New Roman" w:cs="Times New Roman"/>
          <w:color w:val="000000" w:themeColor="text1"/>
          <w:sz w:val="24"/>
          <w:szCs w:val="24"/>
          <w:shd w:val="clear" w:color="auto" w:fill="FFFFFF"/>
          <w:lang w:val="en-US"/>
        </w:rPr>
        <w:t>em</w:t>
      </w:r>
      <w:proofErr w:type="spellEnd"/>
      <w:r w:rsidRPr="0062799D">
        <w:rPr>
          <w:rFonts w:ascii="Times New Roman" w:hAnsi="Times New Roman" w:cs="Times New Roman"/>
          <w:color w:val="000000" w:themeColor="text1"/>
          <w:sz w:val="24"/>
          <w:szCs w:val="24"/>
          <w:shd w:val="clear" w:color="auto" w:fill="FFFFFF"/>
          <w:lang w:val="en-US"/>
        </w:rPr>
        <w:t>: &lt;</w:t>
      </w:r>
      <w:r w:rsidRPr="0062799D">
        <w:rPr>
          <w:rFonts w:ascii="Times New Roman" w:hAnsi="Times New Roman" w:cs="Times New Roman"/>
          <w:color w:val="000000" w:themeColor="text1"/>
          <w:sz w:val="24"/>
          <w:szCs w:val="24"/>
          <w:lang w:val="en-US"/>
        </w:rPr>
        <w:t xml:space="preserve"> </w:t>
      </w:r>
      <w:r w:rsidRPr="0062799D">
        <w:rPr>
          <w:rFonts w:ascii="Times New Roman" w:hAnsi="Times New Roman" w:cs="Times New Roman"/>
          <w:color w:val="000000" w:themeColor="text1"/>
          <w:sz w:val="24"/>
          <w:szCs w:val="24"/>
          <w:shd w:val="clear" w:color="auto" w:fill="FFFFFF"/>
          <w:lang w:val="en-US"/>
        </w:rPr>
        <w:t>https://www.hrw.org/news/2020</w:t>
      </w:r>
      <w:r w:rsidRPr="0062799D">
        <w:rPr>
          <w:rFonts w:ascii="Times New Roman" w:hAnsi="Times New Roman" w:cs="Times New Roman"/>
          <w:color w:val="000000" w:themeColor="text1"/>
          <w:sz w:val="24"/>
          <w:szCs w:val="24"/>
          <w:shd w:val="clear" w:color="auto" w:fill="FFFFFF"/>
        </w:rPr>
        <w:t>/03/22/access-water-vital-covid-19-response-0&gt;. Acesso em: 12 abr. 2020.</w:t>
      </w:r>
    </w:p>
    <w:p w:rsidR="008550EF" w:rsidRPr="0062799D" w:rsidRDefault="008550EF"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904E29" w:rsidRPr="0062799D" w:rsidRDefault="00904E29"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9C392D" w:rsidRPr="0062799D" w:rsidRDefault="00142FD2"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ORGANIZAÇÃO MUNDIAL DE SAÚDE- OMS</w:t>
      </w:r>
      <w:r w:rsidR="008550EF" w:rsidRPr="0062799D">
        <w:rPr>
          <w:rFonts w:ascii="Times New Roman" w:hAnsi="Times New Roman" w:cs="Times New Roman"/>
          <w:color w:val="000000" w:themeColor="text1"/>
          <w:sz w:val="24"/>
          <w:szCs w:val="24"/>
          <w:shd w:val="clear" w:color="auto" w:fill="FFFFFF"/>
        </w:rPr>
        <w:t>. </w:t>
      </w:r>
      <w:r w:rsidR="008550EF" w:rsidRPr="0062799D">
        <w:rPr>
          <w:rFonts w:ascii="Times New Roman" w:hAnsi="Times New Roman" w:cs="Times New Roman"/>
          <w:b/>
          <w:color w:val="000000" w:themeColor="text1"/>
          <w:sz w:val="24"/>
          <w:szCs w:val="24"/>
          <w:shd w:val="clear" w:color="auto" w:fill="FFFFFF"/>
        </w:rPr>
        <w:t>Declaração sobre a segunda reunião do Comitê de Emergência dos Regulamentos Sanitários Internacionais sobre o surto de novo coronavírus (2019-nCoV)</w:t>
      </w:r>
      <w:r w:rsidR="008550EF" w:rsidRPr="0062799D">
        <w:rPr>
          <w:rFonts w:ascii="Times New Roman" w:hAnsi="Times New Roman" w:cs="Times New Roman"/>
          <w:color w:val="000000" w:themeColor="text1"/>
          <w:sz w:val="24"/>
          <w:szCs w:val="24"/>
          <w:shd w:val="clear" w:color="auto" w:fill="FFFFFF"/>
        </w:rPr>
        <w:t>, Genebra, Suíça, 30 de janeiro de 2020. 2005. </w:t>
      </w:r>
      <w:r w:rsidRPr="0062799D">
        <w:rPr>
          <w:rFonts w:ascii="Times New Roman" w:hAnsi="Times New Roman" w:cs="Times New Roman"/>
          <w:color w:val="000000" w:themeColor="text1"/>
          <w:sz w:val="24"/>
          <w:szCs w:val="24"/>
          <w:shd w:val="clear" w:color="auto" w:fill="FFFFFF"/>
        </w:rPr>
        <w:t>Disponível em: &lt;</w:t>
      </w:r>
      <w:proofErr w:type="gramStart"/>
      <w:r w:rsidR="008550EF" w:rsidRPr="0062799D">
        <w:rPr>
          <w:rFonts w:ascii="Times New Roman" w:hAnsi="Times New Roman" w:cs="Times New Roman"/>
          <w:color w:val="000000" w:themeColor="text1"/>
          <w:sz w:val="24"/>
          <w:szCs w:val="24"/>
          <w:shd w:val="clear" w:color="auto" w:fill="FFFFFF"/>
        </w:rPr>
        <w:t>https:</w:t>
      </w:r>
      <w:r w:rsidRPr="0062799D">
        <w:rPr>
          <w:rFonts w:ascii="Times New Roman" w:hAnsi="Times New Roman" w:cs="Times New Roman"/>
          <w:color w:val="000000" w:themeColor="text1"/>
          <w:sz w:val="24"/>
          <w:szCs w:val="24"/>
          <w:shd w:val="clear" w:color="auto" w:fill="FFFFFF"/>
        </w:rPr>
        <w:t>//www.who.int/news-room/detail/</w:t>
      </w:r>
      <w:r w:rsidR="008550EF" w:rsidRPr="0062799D">
        <w:rPr>
          <w:rFonts w:ascii="Times New Roman" w:hAnsi="Times New Roman" w:cs="Times New Roman"/>
          <w:color w:val="000000" w:themeColor="text1"/>
          <w:sz w:val="24"/>
          <w:szCs w:val="24"/>
          <w:shd w:val="clear" w:color="auto" w:fill="FFFFFF"/>
        </w:rPr>
        <w:t>30-01-2020-declaração-na-segunda-reunião-das-normas-internacionais-de-saúde-(2005)-comitê-de-emergência-sob</w:t>
      </w:r>
      <w:r w:rsidRPr="0062799D">
        <w:rPr>
          <w:rFonts w:ascii="Times New Roman" w:hAnsi="Times New Roman" w:cs="Times New Roman"/>
          <w:color w:val="000000" w:themeColor="text1"/>
          <w:sz w:val="24"/>
          <w:szCs w:val="24"/>
          <w:shd w:val="clear" w:color="auto" w:fill="FFFFFF"/>
        </w:rPr>
        <w:t>re-o-surto-de-novo-coronavírus-</w:t>
      </w:r>
      <w:r w:rsidR="008550EF" w:rsidRPr="0062799D">
        <w:rPr>
          <w:rFonts w:ascii="Times New Roman" w:hAnsi="Times New Roman" w:cs="Times New Roman"/>
          <w:color w:val="000000" w:themeColor="text1"/>
          <w:sz w:val="24"/>
          <w:szCs w:val="24"/>
          <w:shd w:val="clear" w:color="auto" w:fill="FFFFFF"/>
        </w:rPr>
        <w:t>(2019-ncov )</w:t>
      </w:r>
      <w:proofErr w:type="gramEnd"/>
      <w:r w:rsidRPr="0062799D">
        <w:rPr>
          <w:rFonts w:ascii="Times New Roman" w:hAnsi="Times New Roman" w:cs="Times New Roman"/>
          <w:color w:val="000000" w:themeColor="text1"/>
          <w:sz w:val="24"/>
          <w:szCs w:val="24"/>
          <w:shd w:val="clear" w:color="auto" w:fill="FFFFFF"/>
        </w:rPr>
        <w:t>&gt;.</w:t>
      </w:r>
      <w:r w:rsidR="009C392D" w:rsidRPr="0062799D">
        <w:rPr>
          <w:rFonts w:ascii="Times New Roman" w:hAnsi="Times New Roman" w:cs="Times New Roman"/>
          <w:color w:val="000000" w:themeColor="text1"/>
          <w:sz w:val="24"/>
          <w:szCs w:val="24"/>
          <w:shd w:val="clear" w:color="auto" w:fill="FFFFFF"/>
        </w:rPr>
        <w:t xml:space="preserve"> Acesso em: 12 abr. 2020.</w:t>
      </w:r>
    </w:p>
    <w:p w:rsidR="00337C41" w:rsidRPr="0062799D" w:rsidRDefault="00337C41"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337C41" w:rsidRPr="0062799D" w:rsidRDefault="00337C41"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PÉREZ LUÑO, </w:t>
      </w:r>
      <w:proofErr w:type="spellStart"/>
      <w:r w:rsidRPr="0062799D">
        <w:rPr>
          <w:rFonts w:ascii="Times New Roman" w:hAnsi="Times New Roman" w:cs="Times New Roman"/>
          <w:color w:val="000000" w:themeColor="text1"/>
          <w:sz w:val="24"/>
          <w:szCs w:val="24"/>
          <w:shd w:val="clear" w:color="auto" w:fill="FFFFFF"/>
        </w:rPr>
        <w:t>Antonio</w:t>
      </w:r>
      <w:proofErr w:type="spellEnd"/>
      <w:r w:rsidRPr="0062799D">
        <w:rPr>
          <w:rFonts w:ascii="Times New Roman" w:hAnsi="Times New Roman" w:cs="Times New Roman"/>
          <w:color w:val="000000" w:themeColor="text1"/>
          <w:sz w:val="24"/>
          <w:szCs w:val="24"/>
          <w:shd w:val="clear" w:color="auto" w:fill="FFFFFF"/>
        </w:rPr>
        <w:t xml:space="preserve"> Enrique. </w:t>
      </w:r>
      <w:r w:rsidRPr="0062799D">
        <w:rPr>
          <w:rFonts w:ascii="Times New Roman" w:hAnsi="Times New Roman" w:cs="Times New Roman"/>
          <w:b/>
          <w:color w:val="000000" w:themeColor="text1"/>
          <w:sz w:val="24"/>
          <w:szCs w:val="24"/>
          <w:shd w:val="clear" w:color="auto" w:fill="FFFFFF"/>
        </w:rPr>
        <w:t xml:space="preserve">Los </w:t>
      </w:r>
      <w:proofErr w:type="spellStart"/>
      <w:r w:rsidRPr="0062799D">
        <w:rPr>
          <w:rFonts w:ascii="Times New Roman" w:hAnsi="Times New Roman" w:cs="Times New Roman"/>
          <w:b/>
          <w:color w:val="000000" w:themeColor="text1"/>
          <w:sz w:val="24"/>
          <w:szCs w:val="24"/>
          <w:shd w:val="clear" w:color="auto" w:fill="FFFFFF"/>
        </w:rPr>
        <w:t>derechos</w:t>
      </w:r>
      <w:proofErr w:type="spellEnd"/>
      <w:r w:rsidRPr="0062799D">
        <w:rPr>
          <w:rFonts w:ascii="Times New Roman" w:hAnsi="Times New Roman" w:cs="Times New Roman"/>
          <w:b/>
          <w:color w:val="000000" w:themeColor="text1"/>
          <w:sz w:val="24"/>
          <w:szCs w:val="24"/>
          <w:shd w:val="clear" w:color="auto" w:fill="FFFFFF"/>
        </w:rPr>
        <w:t xml:space="preserve"> </w:t>
      </w:r>
      <w:proofErr w:type="spellStart"/>
      <w:r w:rsidRPr="0062799D">
        <w:rPr>
          <w:rFonts w:ascii="Times New Roman" w:hAnsi="Times New Roman" w:cs="Times New Roman"/>
          <w:b/>
          <w:color w:val="000000" w:themeColor="text1"/>
          <w:sz w:val="24"/>
          <w:szCs w:val="24"/>
          <w:shd w:val="clear" w:color="auto" w:fill="FFFFFF"/>
        </w:rPr>
        <w:t>fundamentales</w:t>
      </w:r>
      <w:proofErr w:type="spellEnd"/>
      <w:r w:rsidRPr="0062799D">
        <w:rPr>
          <w:rFonts w:ascii="Times New Roman" w:hAnsi="Times New Roman" w:cs="Times New Roman"/>
          <w:color w:val="000000" w:themeColor="text1"/>
          <w:sz w:val="24"/>
          <w:szCs w:val="24"/>
          <w:shd w:val="clear" w:color="auto" w:fill="FFFFFF"/>
        </w:rPr>
        <w:t xml:space="preserve">, </w:t>
      </w:r>
      <w:proofErr w:type="spellStart"/>
      <w:r w:rsidRPr="0062799D">
        <w:rPr>
          <w:rFonts w:ascii="Times New Roman" w:hAnsi="Times New Roman" w:cs="Times New Roman"/>
          <w:color w:val="000000" w:themeColor="text1"/>
          <w:sz w:val="24"/>
          <w:szCs w:val="24"/>
          <w:shd w:val="clear" w:color="auto" w:fill="FFFFFF"/>
        </w:rPr>
        <w:t>Tecnos</w:t>
      </w:r>
      <w:proofErr w:type="spellEnd"/>
      <w:r w:rsidRPr="0062799D">
        <w:rPr>
          <w:rFonts w:ascii="Times New Roman" w:hAnsi="Times New Roman" w:cs="Times New Roman"/>
          <w:color w:val="000000" w:themeColor="text1"/>
          <w:sz w:val="24"/>
          <w:szCs w:val="24"/>
          <w:shd w:val="clear" w:color="auto" w:fill="FFFFFF"/>
        </w:rPr>
        <w:t>, Madrid, 1994.</w:t>
      </w:r>
    </w:p>
    <w:p w:rsidR="00861F2F" w:rsidRPr="0062799D" w:rsidRDefault="00861F2F"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61F2F" w:rsidRPr="0062799D" w:rsidRDefault="00861F2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PNUD.</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b/>
          <w:color w:val="000000" w:themeColor="text1"/>
          <w:sz w:val="24"/>
          <w:szCs w:val="24"/>
          <w:shd w:val="clear" w:color="auto" w:fill="FFFFFF"/>
        </w:rPr>
        <w:t>Relatório do desenvolvimento humano 2006</w:t>
      </w:r>
      <w:r w:rsidRPr="0062799D">
        <w:rPr>
          <w:rFonts w:ascii="Times New Roman" w:hAnsi="Times New Roman" w:cs="Times New Roman"/>
          <w:color w:val="000000" w:themeColor="text1"/>
          <w:sz w:val="24"/>
          <w:szCs w:val="24"/>
          <w:shd w:val="clear" w:color="auto" w:fill="FFFFFF"/>
        </w:rPr>
        <w:t>. 2006. Disponível em: &lt;</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color w:val="000000" w:themeColor="text1"/>
          <w:sz w:val="24"/>
          <w:szCs w:val="24"/>
          <w:shd w:val="clear" w:color="auto" w:fill="FFFFFF"/>
        </w:rPr>
        <w:t>https://www.br.undp.org/content/brazil/pt/home/library/idh/relatorios-de-desenvolvimento-humano/relatorio-do-desenvolvimento-humano-20006.html&gt;. Acesso em: 12 abr. 2020.</w:t>
      </w:r>
    </w:p>
    <w:p w:rsidR="008F3DAA" w:rsidRPr="0062799D" w:rsidRDefault="008F3DAA"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F3DAA" w:rsidRPr="0062799D" w:rsidRDefault="008F3DAA"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r w:rsidRPr="0062799D">
        <w:rPr>
          <w:rFonts w:ascii="Times New Roman" w:hAnsi="Times New Roman" w:cs="Times New Roman"/>
          <w:color w:val="000000" w:themeColor="text1"/>
          <w:sz w:val="24"/>
          <w:szCs w:val="24"/>
          <w:shd w:val="clear" w:color="auto" w:fill="FFFFFF"/>
        </w:rPr>
        <w:t xml:space="preserve">ROTHE, C; SCHUNK, M; SOTHMANN, P; BRETZEL, G; FROESCHL, G; WALLRAUCH, C; ZIMMER, T; THIEL, V; JANKE, C. </w:t>
      </w:r>
      <w:proofErr w:type="spellStart"/>
      <w:r w:rsidRPr="0062799D">
        <w:rPr>
          <w:rFonts w:ascii="Times New Roman" w:hAnsi="Times New Roman" w:cs="Times New Roman"/>
          <w:b/>
          <w:color w:val="000000" w:themeColor="text1"/>
          <w:sz w:val="24"/>
          <w:szCs w:val="24"/>
          <w:shd w:val="clear" w:color="auto" w:fill="FFFFFF"/>
        </w:rPr>
        <w:t>Transmission</w:t>
      </w:r>
      <w:proofErr w:type="spellEnd"/>
      <w:r w:rsidRPr="0062799D">
        <w:rPr>
          <w:rFonts w:ascii="Times New Roman" w:hAnsi="Times New Roman" w:cs="Times New Roman"/>
          <w:b/>
          <w:color w:val="000000" w:themeColor="text1"/>
          <w:sz w:val="24"/>
          <w:szCs w:val="24"/>
          <w:shd w:val="clear" w:color="auto" w:fill="FFFFFF"/>
        </w:rPr>
        <w:t xml:space="preserve"> o</w:t>
      </w:r>
      <w:r w:rsidRPr="0062799D">
        <w:rPr>
          <w:rFonts w:ascii="Times New Roman" w:hAnsi="Times New Roman" w:cs="Times New Roman"/>
          <w:b/>
          <w:color w:val="000000" w:themeColor="text1"/>
          <w:sz w:val="24"/>
          <w:szCs w:val="24"/>
          <w:shd w:val="clear" w:color="auto" w:fill="FFFFFF"/>
          <w:lang w:val="en-US"/>
        </w:rPr>
        <w:t>f 2019-nCoV infection from an asymptomatic contact in Germany.</w:t>
      </w:r>
      <w:r w:rsidRPr="0062799D">
        <w:rPr>
          <w:rFonts w:ascii="Times New Roman" w:hAnsi="Times New Roman" w:cs="Times New Roman"/>
          <w:color w:val="000000" w:themeColor="text1"/>
          <w:sz w:val="24"/>
          <w:szCs w:val="24"/>
          <w:shd w:val="clear" w:color="auto" w:fill="FFFFFF"/>
          <w:lang w:val="en-US"/>
        </w:rPr>
        <w:t xml:space="preserve"> New England Journal of Medicine, v. 382, n. 10, p.970–971, </w:t>
      </w:r>
      <w:proofErr w:type="spellStart"/>
      <w:r w:rsidRPr="0062799D">
        <w:rPr>
          <w:rFonts w:ascii="Times New Roman" w:hAnsi="Times New Roman" w:cs="Times New Roman"/>
          <w:color w:val="000000" w:themeColor="text1"/>
          <w:sz w:val="24"/>
          <w:szCs w:val="24"/>
          <w:shd w:val="clear" w:color="auto" w:fill="FFFFFF"/>
          <w:lang w:val="en-US"/>
        </w:rPr>
        <w:t>jan.</w:t>
      </w:r>
      <w:proofErr w:type="spellEnd"/>
      <w:r w:rsidRPr="0062799D">
        <w:rPr>
          <w:rFonts w:ascii="Times New Roman" w:hAnsi="Times New Roman" w:cs="Times New Roman"/>
          <w:color w:val="000000" w:themeColor="text1"/>
          <w:sz w:val="24"/>
          <w:szCs w:val="24"/>
          <w:shd w:val="clear" w:color="auto" w:fill="FFFFFF"/>
          <w:lang w:val="en-US"/>
        </w:rPr>
        <w:t>, 2020.</w:t>
      </w:r>
    </w:p>
    <w:p w:rsidR="00142FD2" w:rsidRPr="0062799D" w:rsidRDefault="00142FD2"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p>
    <w:p w:rsidR="00142FD2" w:rsidRPr="0062799D" w:rsidRDefault="00142FD2"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 xml:space="preserve">TURATTI, L. </w:t>
      </w:r>
      <w:r w:rsidRPr="0062799D">
        <w:rPr>
          <w:rFonts w:ascii="Times New Roman" w:hAnsi="Times New Roman" w:cs="Times New Roman"/>
          <w:b/>
          <w:color w:val="000000" w:themeColor="text1"/>
          <w:sz w:val="24"/>
          <w:szCs w:val="24"/>
          <w:shd w:val="clear" w:color="auto" w:fill="FFFFFF"/>
        </w:rPr>
        <w:t xml:space="preserve">Direito à água: uma </w:t>
      </w:r>
      <w:proofErr w:type="spellStart"/>
      <w:r w:rsidRPr="0062799D">
        <w:rPr>
          <w:rFonts w:ascii="Times New Roman" w:hAnsi="Times New Roman" w:cs="Times New Roman"/>
          <w:b/>
          <w:color w:val="000000" w:themeColor="text1"/>
          <w:sz w:val="24"/>
          <w:szCs w:val="24"/>
          <w:shd w:val="clear" w:color="auto" w:fill="FFFFFF"/>
        </w:rPr>
        <w:t>ressigni</w:t>
      </w:r>
      <w:proofErr w:type="spellEnd"/>
      <w:r w:rsidR="00DA5E16" w:rsidRPr="0062799D">
        <w:rPr>
          <w:rFonts w:ascii="Times New Roman" w:hAnsi="Times New Roman" w:cs="Times New Roman"/>
          <w:b/>
          <w:color w:val="000000" w:themeColor="text1"/>
          <w:sz w:val="24"/>
          <w:szCs w:val="24"/>
          <w:shd w:val="clear" w:color="auto" w:fill="FFFFFF"/>
          <w:lang w:val="en-US"/>
        </w:rPr>
        <w:t>fi</w:t>
      </w:r>
      <w:r w:rsidRPr="0062799D">
        <w:rPr>
          <w:rFonts w:ascii="Times New Roman" w:hAnsi="Times New Roman" w:cs="Times New Roman"/>
          <w:b/>
          <w:color w:val="000000" w:themeColor="text1"/>
          <w:sz w:val="24"/>
          <w:szCs w:val="24"/>
          <w:shd w:val="clear" w:color="auto" w:fill="FFFFFF"/>
        </w:rPr>
        <w:t>cação substancialmente democrática e solidária de sua governança.</w:t>
      </w:r>
      <w:r w:rsidRPr="0062799D">
        <w:rPr>
          <w:rFonts w:ascii="Times New Roman" w:hAnsi="Times New Roman" w:cs="Times New Roman"/>
          <w:color w:val="000000" w:themeColor="text1"/>
          <w:sz w:val="24"/>
          <w:szCs w:val="24"/>
          <w:shd w:val="clear" w:color="auto" w:fill="FFFFFF"/>
        </w:rPr>
        <w:t xml:space="preserve"> Tese. Doutorado em Direito. Programa de Pós-Graduação em Direito – Mestrado e Doutorado em Direito, Universidade de Santa Cruz do Sul – UNISC, 2014.</w:t>
      </w:r>
    </w:p>
    <w:p w:rsidR="002E77F1" w:rsidRPr="0062799D" w:rsidRDefault="002E77F1"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2E77F1" w:rsidRPr="0062799D" w:rsidRDefault="002E77F1"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rPr>
        <w:t>VILLELA, D</w:t>
      </w:r>
      <w:r w:rsidR="00E255F2" w:rsidRPr="0062799D">
        <w:rPr>
          <w:rFonts w:ascii="Times New Roman" w:hAnsi="Times New Roman" w:cs="Times New Roman"/>
          <w:color w:val="000000" w:themeColor="text1"/>
          <w:sz w:val="24"/>
          <w:szCs w:val="24"/>
          <w:shd w:val="clear" w:color="auto" w:fill="FFFFFF"/>
        </w:rPr>
        <w:t xml:space="preserve">. </w:t>
      </w:r>
      <w:r w:rsidRPr="0062799D">
        <w:rPr>
          <w:rFonts w:ascii="Times New Roman" w:hAnsi="Times New Roman" w:cs="Times New Roman"/>
          <w:color w:val="000000" w:themeColor="text1"/>
          <w:sz w:val="24"/>
          <w:szCs w:val="24"/>
          <w:shd w:val="clear" w:color="auto" w:fill="FFFFFF"/>
        </w:rPr>
        <w:t>A</w:t>
      </w:r>
      <w:r w:rsidR="00E255F2" w:rsidRPr="0062799D">
        <w:rPr>
          <w:rFonts w:ascii="Times New Roman" w:hAnsi="Times New Roman" w:cs="Times New Roman"/>
          <w:color w:val="000000" w:themeColor="text1"/>
          <w:sz w:val="24"/>
          <w:szCs w:val="24"/>
          <w:shd w:val="clear" w:color="auto" w:fill="FFFFFF"/>
        </w:rPr>
        <w:t>. M</w:t>
      </w:r>
      <w:r w:rsidRPr="0062799D">
        <w:rPr>
          <w:rFonts w:ascii="Times New Roman" w:hAnsi="Times New Roman" w:cs="Times New Roman"/>
          <w:color w:val="000000" w:themeColor="text1"/>
          <w:sz w:val="24"/>
          <w:szCs w:val="24"/>
          <w:shd w:val="clear" w:color="auto" w:fill="FFFFFF"/>
        </w:rPr>
        <w:t>.</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b/>
          <w:color w:val="000000" w:themeColor="text1"/>
          <w:sz w:val="24"/>
          <w:szCs w:val="24"/>
          <w:shd w:val="clear" w:color="auto" w:fill="FFFFFF"/>
        </w:rPr>
        <w:t>O valor da redução dos picos epidêmicos do COVID-19 para respostas mais efetivas à saúde pública.</w:t>
      </w:r>
      <w:r w:rsidRPr="0062799D">
        <w:rPr>
          <w:rFonts w:ascii="Times New Roman" w:hAnsi="Times New Roman" w:cs="Times New Roman"/>
          <w:color w:val="000000" w:themeColor="text1"/>
          <w:sz w:val="24"/>
          <w:szCs w:val="24"/>
          <w:shd w:val="clear" w:color="auto" w:fill="FFFFFF"/>
        </w:rPr>
        <w:t xml:space="preserve"> Revista da Sociedade Brasileira de Medicina Tropical, Uberlândia, v. 53,</w:t>
      </w:r>
      <w:r w:rsidRPr="0062799D">
        <w:rPr>
          <w:rFonts w:ascii="Times New Roman" w:hAnsi="Times New Roman" w:cs="Times New Roman"/>
          <w:color w:val="000000" w:themeColor="text1"/>
          <w:sz w:val="24"/>
          <w:szCs w:val="24"/>
        </w:rPr>
        <w:t xml:space="preserve"> </w:t>
      </w:r>
      <w:r w:rsidRPr="0062799D">
        <w:rPr>
          <w:rFonts w:ascii="Times New Roman" w:hAnsi="Times New Roman" w:cs="Times New Roman"/>
          <w:color w:val="000000" w:themeColor="text1"/>
          <w:sz w:val="24"/>
          <w:szCs w:val="24"/>
          <w:shd w:val="clear" w:color="auto" w:fill="FFFFFF"/>
        </w:rPr>
        <w:t xml:space="preserve">e20200135, p. 1-2, mar., 2020. </w:t>
      </w:r>
    </w:p>
    <w:p w:rsidR="00D3654F" w:rsidRPr="0062799D" w:rsidRDefault="00D3654F"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D3654F" w:rsidRPr="0062799D" w:rsidRDefault="00D3654F"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r w:rsidRPr="0062799D">
        <w:rPr>
          <w:rFonts w:ascii="Times New Roman" w:hAnsi="Times New Roman" w:cs="Times New Roman"/>
          <w:color w:val="000000" w:themeColor="text1"/>
          <w:sz w:val="24"/>
          <w:szCs w:val="24"/>
          <w:shd w:val="clear" w:color="auto" w:fill="FFFFFF"/>
          <w:lang w:val="en-US"/>
        </w:rPr>
        <w:t xml:space="preserve">WINKLER, I; ROAF, V. </w:t>
      </w:r>
      <w:r w:rsidRPr="0062799D">
        <w:rPr>
          <w:rFonts w:ascii="Times New Roman" w:hAnsi="Times New Roman" w:cs="Times New Roman"/>
          <w:b/>
          <w:color w:val="000000" w:themeColor="text1"/>
          <w:sz w:val="24"/>
          <w:szCs w:val="24"/>
          <w:shd w:val="clear" w:color="auto" w:fill="FFFFFF"/>
          <w:lang w:val="en-US"/>
        </w:rPr>
        <w:t>The human rights framework for water services.</w:t>
      </w:r>
      <w:r w:rsidRPr="0062799D">
        <w:rPr>
          <w:rFonts w:ascii="Times New Roman" w:hAnsi="Times New Roman" w:cs="Times New Roman"/>
          <w:color w:val="000000" w:themeColor="text1"/>
          <w:sz w:val="24"/>
          <w:szCs w:val="24"/>
          <w:shd w:val="clear" w:color="auto" w:fill="FFFFFF"/>
          <w:lang w:val="en-US"/>
        </w:rPr>
        <w:t xml:space="preserve"> In: BARTRAM, J; BAUM, R; COCLANIS, P; GUTE, D. M; KAY, D; MCFADYEN, S; POND, K; ROBERTSON, W; ROUSE, M. J. (editors). Routledge handbook of water and health. London: </w:t>
      </w:r>
      <w:proofErr w:type="spellStart"/>
      <w:r w:rsidRPr="0062799D">
        <w:rPr>
          <w:rFonts w:ascii="Times New Roman" w:hAnsi="Times New Roman" w:cs="Times New Roman"/>
          <w:color w:val="000000" w:themeColor="text1"/>
          <w:sz w:val="24"/>
          <w:szCs w:val="24"/>
          <w:shd w:val="clear" w:color="auto" w:fill="FFFFFF"/>
          <w:lang w:val="en-US"/>
        </w:rPr>
        <w:t>Reutledge</w:t>
      </w:r>
      <w:proofErr w:type="spellEnd"/>
      <w:r w:rsidRPr="0062799D">
        <w:rPr>
          <w:rFonts w:ascii="Times New Roman" w:hAnsi="Times New Roman" w:cs="Times New Roman"/>
          <w:color w:val="000000" w:themeColor="text1"/>
          <w:sz w:val="24"/>
          <w:szCs w:val="24"/>
          <w:shd w:val="clear" w:color="auto" w:fill="FFFFFF"/>
          <w:lang w:val="en-US"/>
        </w:rPr>
        <w:t>; 2015. p. 514-552</w:t>
      </w:r>
      <w:r w:rsidR="0043129F" w:rsidRPr="0062799D">
        <w:rPr>
          <w:rFonts w:ascii="Times New Roman" w:hAnsi="Times New Roman" w:cs="Times New Roman"/>
          <w:color w:val="000000" w:themeColor="text1"/>
          <w:sz w:val="24"/>
          <w:szCs w:val="24"/>
          <w:shd w:val="clear" w:color="auto" w:fill="FFFFFF"/>
          <w:lang w:val="en-US"/>
        </w:rPr>
        <w:t>.</w:t>
      </w:r>
    </w:p>
    <w:p w:rsidR="0043129F" w:rsidRPr="0062799D" w:rsidRDefault="0043129F" w:rsidP="007D17CC">
      <w:pPr>
        <w:pStyle w:val="SemEspaamento"/>
        <w:spacing w:before="120" w:after="120"/>
        <w:jc w:val="both"/>
        <w:rPr>
          <w:rFonts w:ascii="Times New Roman" w:hAnsi="Times New Roman" w:cs="Times New Roman"/>
          <w:color w:val="000000" w:themeColor="text1"/>
          <w:sz w:val="24"/>
          <w:szCs w:val="24"/>
          <w:shd w:val="clear" w:color="auto" w:fill="FFFFFF"/>
          <w:lang w:val="en-US"/>
        </w:rPr>
      </w:pPr>
    </w:p>
    <w:p w:rsidR="0043129F" w:rsidRPr="0062799D" w:rsidRDefault="0043129F" w:rsidP="007D17CC">
      <w:pPr>
        <w:pStyle w:val="SemEspaamento"/>
        <w:spacing w:before="120" w:after="120"/>
        <w:jc w:val="both"/>
        <w:rPr>
          <w:rFonts w:ascii="Times New Roman" w:hAnsi="Times New Roman" w:cs="Times New Roman"/>
          <w:color w:val="000000" w:themeColor="text1"/>
          <w:sz w:val="24"/>
          <w:szCs w:val="24"/>
          <w:shd w:val="clear" w:color="auto" w:fill="FFFFFF"/>
        </w:rPr>
      </w:pPr>
      <w:r w:rsidRPr="0062799D">
        <w:rPr>
          <w:rFonts w:ascii="Times New Roman" w:hAnsi="Times New Roman" w:cs="Times New Roman"/>
          <w:color w:val="000000" w:themeColor="text1"/>
          <w:sz w:val="24"/>
          <w:szCs w:val="24"/>
          <w:shd w:val="clear" w:color="auto" w:fill="FFFFFF"/>
          <w:lang w:val="en-US"/>
        </w:rPr>
        <w:t xml:space="preserve">WMHC. </w:t>
      </w:r>
      <w:r w:rsidRPr="0062799D">
        <w:rPr>
          <w:rFonts w:ascii="Times New Roman" w:hAnsi="Times New Roman" w:cs="Times New Roman"/>
          <w:b/>
          <w:color w:val="000000" w:themeColor="text1"/>
          <w:sz w:val="24"/>
          <w:szCs w:val="24"/>
          <w:shd w:val="clear" w:color="auto" w:fill="FFFFFF"/>
          <w:lang w:val="en-US"/>
        </w:rPr>
        <w:t xml:space="preserve">Summary of the Wuhan municipal health and health commission on the current pneumonia epidemic situation in our city. </w:t>
      </w:r>
      <w:r w:rsidRPr="0062799D">
        <w:rPr>
          <w:rFonts w:ascii="Times New Roman" w:hAnsi="Times New Roman" w:cs="Times New Roman"/>
          <w:b/>
          <w:color w:val="000000" w:themeColor="text1"/>
          <w:sz w:val="24"/>
          <w:szCs w:val="24"/>
          <w:shd w:val="clear" w:color="auto" w:fill="FFFFFF"/>
        </w:rPr>
        <w:t>2020.</w:t>
      </w:r>
      <w:r w:rsidRPr="0062799D">
        <w:rPr>
          <w:rFonts w:ascii="Times New Roman" w:hAnsi="Times New Roman" w:cs="Times New Roman"/>
          <w:color w:val="000000" w:themeColor="text1"/>
          <w:sz w:val="24"/>
          <w:szCs w:val="24"/>
          <w:shd w:val="clear" w:color="auto" w:fill="FFFFFF"/>
        </w:rPr>
        <w:t xml:space="preserve"> Disponível em: &lt; http://wjw.wuhan.gov.cn/front/web/showDetail/2019123108989&gt;. Acesso em 13 abr. 2020.</w:t>
      </w:r>
    </w:p>
    <w:p w:rsidR="002E77F1" w:rsidRPr="0062799D" w:rsidRDefault="002E77F1" w:rsidP="007D17CC">
      <w:pPr>
        <w:pStyle w:val="SemEspaamento"/>
        <w:spacing w:before="120" w:after="120"/>
        <w:jc w:val="both"/>
        <w:rPr>
          <w:rFonts w:ascii="Times New Roman" w:hAnsi="Times New Roman" w:cs="Times New Roman"/>
          <w:color w:val="000000" w:themeColor="text1"/>
          <w:sz w:val="24"/>
          <w:szCs w:val="24"/>
          <w:shd w:val="clear" w:color="auto" w:fill="FFFFFF"/>
        </w:rPr>
      </w:pPr>
    </w:p>
    <w:p w:rsidR="008A625F" w:rsidRPr="0062799D" w:rsidRDefault="0068768B" w:rsidP="007D17CC">
      <w:pPr>
        <w:pStyle w:val="SemEspaamento"/>
        <w:spacing w:before="120" w:after="120"/>
        <w:jc w:val="both"/>
        <w:rPr>
          <w:rFonts w:ascii="Times New Roman" w:hAnsi="Times New Roman" w:cs="Times New Roman"/>
          <w:color w:val="000000" w:themeColor="text1"/>
          <w:sz w:val="24"/>
          <w:szCs w:val="24"/>
          <w:lang w:val="en-US"/>
        </w:rPr>
      </w:pPr>
      <w:r w:rsidRPr="0062799D">
        <w:rPr>
          <w:rFonts w:ascii="Times New Roman" w:hAnsi="Times New Roman" w:cs="Times New Roman"/>
          <w:color w:val="000000" w:themeColor="text1"/>
          <w:sz w:val="24"/>
          <w:szCs w:val="24"/>
          <w:lang w:val="en-US"/>
        </w:rPr>
        <w:t>WORLD HEALTH ORGANIZATION</w:t>
      </w:r>
      <w:r w:rsidR="008A625F" w:rsidRPr="0062799D">
        <w:rPr>
          <w:rFonts w:ascii="Times New Roman" w:hAnsi="Times New Roman" w:cs="Times New Roman"/>
          <w:color w:val="000000" w:themeColor="text1"/>
          <w:sz w:val="24"/>
          <w:szCs w:val="24"/>
          <w:lang w:val="en-US"/>
        </w:rPr>
        <w:t xml:space="preserve">, (WHO), UNICEF. </w:t>
      </w:r>
      <w:r w:rsidR="008A625F" w:rsidRPr="0062799D">
        <w:rPr>
          <w:rFonts w:ascii="Times New Roman" w:hAnsi="Times New Roman" w:cs="Times New Roman"/>
          <w:b/>
          <w:color w:val="000000" w:themeColor="text1"/>
          <w:sz w:val="24"/>
          <w:szCs w:val="24"/>
          <w:lang w:val="en-US"/>
        </w:rPr>
        <w:t>Joint monitoring program for water supply and sanitation.</w:t>
      </w:r>
      <w:r w:rsidR="008A625F" w:rsidRPr="0062799D">
        <w:rPr>
          <w:rFonts w:ascii="Times New Roman" w:hAnsi="Times New Roman" w:cs="Times New Roman"/>
          <w:color w:val="000000" w:themeColor="text1"/>
          <w:sz w:val="24"/>
          <w:szCs w:val="24"/>
          <w:lang w:val="en-US"/>
        </w:rPr>
        <w:t xml:space="preserve"> Progress on drinking water and sanitation. Update 2015. </w:t>
      </w:r>
      <w:proofErr w:type="spellStart"/>
      <w:r w:rsidR="008A625F" w:rsidRPr="0062799D">
        <w:rPr>
          <w:rFonts w:ascii="Times New Roman" w:hAnsi="Times New Roman" w:cs="Times New Roman"/>
          <w:color w:val="000000" w:themeColor="text1"/>
          <w:sz w:val="24"/>
          <w:szCs w:val="24"/>
          <w:lang w:val="en-US"/>
        </w:rPr>
        <w:t>Geneve</w:t>
      </w:r>
      <w:proofErr w:type="spellEnd"/>
      <w:r w:rsidR="008A625F" w:rsidRPr="0062799D">
        <w:rPr>
          <w:rFonts w:ascii="Times New Roman" w:hAnsi="Times New Roman" w:cs="Times New Roman"/>
          <w:color w:val="000000" w:themeColor="text1"/>
          <w:sz w:val="24"/>
          <w:szCs w:val="24"/>
          <w:lang w:val="en-US"/>
        </w:rPr>
        <w:t>: WHO, UNICEF; 2015.</w:t>
      </w:r>
    </w:p>
    <w:p w:rsidR="008A625F" w:rsidRPr="0062799D" w:rsidRDefault="008A625F" w:rsidP="007D17CC">
      <w:pPr>
        <w:pStyle w:val="SemEspaamento"/>
        <w:spacing w:before="120" w:after="120"/>
        <w:jc w:val="both"/>
        <w:rPr>
          <w:rFonts w:ascii="Times New Roman" w:hAnsi="Times New Roman" w:cs="Times New Roman"/>
          <w:color w:val="000000" w:themeColor="text1"/>
          <w:sz w:val="24"/>
          <w:szCs w:val="24"/>
          <w:lang w:val="en-US"/>
        </w:rPr>
      </w:pPr>
    </w:p>
    <w:p w:rsidR="002E77F1" w:rsidRPr="0062799D" w:rsidRDefault="008A625F" w:rsidP="007D17CC">
      <w:pPr>
        <w:pStyle w:val="SemEspaamento"/>
        <w:spacing w:before="120" w:after="120"/>
        <w:jc w:val="both"/>
        <w:rPr>
          <w:rFonts w:ascii="Times New Roman" w:hAnsi="Times New Roman" w:cs="Times New Roman"/>
          <w:color w:val="000000" w:themeColor="text1"/>
          <w:sz w:val="24"/>
          <w:szCs w:val="24"/>
        </w:rPr>
      </w:pPr>
      <w:r w:rsidRPr="0062799D">
        <w:rPr>
          <w:rFonts w:ascii="Times New Roman" w:hAnsi="Times New Roman" w:cs="Times New Roman"/>
          <w:color w:val="000000" w:themeColor="text1"/>
          <w:sz w:val="24"/>
          <w:szCs w:val="24"/>
          <w:lang w:val="en-US"/>
        </w:rPr>
        <w:t xml:space="preserve">______. </w:t>
      </w:r>
      <w:r w:rsidR="002E77F1" w:rsidRPr="0062799D">
        <w:rPr>
          <w:rFonts w:ascii="Times New Roman" w:hAnsi="Times New Roman" w:cs="Times New Roman"/>
          <w:b/>
          <w:color w:val="000000" w:themeColor="text1"/>
          <w:sz w:val="24"/>
          <w:szCs w:val="24"/>
          <w:lang w:val="en-US"/>
        </w:rPr>
        <w:t>Coronavirus disease 2019</w:t>
      </w:r>
      <w:r w:rsidR="002E77F1" w:rsidRPr="0062799D">
        <w:rPr>
          <w:rFonts w:ascii="Times New Roman" w:hAnsi="Times New Roman" w:cs="Times New Roman"/>
          <w:color w:val="000000" w:themeColor="text1"/>
          <w:sz w:val="24"/>
          <w:szCs w:val="24"/>
          <w:lang w:val="en-US"/>
        </w:rPr>
        <w:t xml:space="preserve"> (COVID-19</w:t>
      </w:r>
      <w:r w:rsidR="0068768B" w:rsidRPr="0062799D">
        <w:rPr>
          <w:rFonts w:ascii="Times New Roman" w:hAnsi="Times New Roman" w:cs="Times New Roman"/>
          <w:color w:val="000000" w:themeColor="text1"/>
          <w:sz w:val="24"/>
          <w:szCs w:val="24"/>
          <w:lang w:val="en-US"/>
        </w:rPr>
        <w:t xml:space="preserve">: </w:t>
      </w:r>
      <w:r w:rsidR="002E77F1" w:rsidRPr="0062799D">
        <w:rPr>
          <w:rFonts w:ascii="Times New Roman" w:hAnsi="Times New Roman" w:cs="Times New Roman"/>
          <w:color w:val="000000" w:themeColor="text1"/>
          <w:sz w:val="24"/>
          <w:szCs w:val="24"/>
          <w:lang w:val="en-US"/>
        </w:rPr>
        <w:t xml:space="preserve"> </w:t>
      </w:r>
      <w:r w:rsidR="0068768B" w:rsidRPr="0062799D">
        <w:rPr>
          <w:rFonts w:ascii="Times New Roman" w:hAnsi="Times New Roman" w:cs="Times New Roman"/>
          <w:color w:val="000000" w:themeColor="text1"/>
          <w:sz w:val="24"/>
          <w:szCs w:val="24"/>
          <w:lang w:val="en-US"/>
        </w:rPr>
        <w:t>s</w:t>
      </w:r>
      <w:r w:rsidR="002E77F1" w:rsidRPr="0062799D">
        <w:rPr>
          <w:rFonts w:ascii="Times New Roman" w:hAnsi="Times New Roman" w:cs="Times New Roman"/>
          <w:color w:val="000000" w:themeColor="text1"/>
          <w:sz w:val="24"/>
          <w:szCs w:val="24"/>
          <w:lang w:val="en-US"/>
        </w:rPr>
        <w:t>ituation Report 56</w:t>
      </w:r>
      <w:r w:rsidR="0068768B" w:rsidRPr="0062799D">
        <w:rPr>
          <w:rFonts w:ascii="Times New Roman" w:hAnsi="Times New Roman" w:cs="Times New Roman"/>
          <w:color w:val="000000" w:themeColor="text1"/>
          <w:sz w:val="24"/>
          <w:szCs w:val="24"/>
          <w:lang w:val="en-US"/>
        </w:rPr>
        <w:t>.</w:t>
      </w:r>
      <w:r w:rsidR="002E77F1" w:rsidRPr="0062799D">
        <w:rPr>
          <w:rFonts w:ascii="Times New Roman" w:hAnsi="Times New Roman" w:cs="Times New Roman"/>
          <w:color w:val="000000" w:themeColor="text1"/>
          <w:sz w:val="24"/>
          <w:szCs w:val="24"/>
          <w:lang w:val="en-US"/>
        </w:rPr>
        <w:t xml:space="preserve"> 2020</w:t>
      </w:r>
      <w:r w:rsidR="0068768B" w:rsidRPr="0062799D">
        <w:rPr>
          <w:rFonts w:ascii="Times New Roman" w:hAnsi="Times New Roman" w:cs="Times New Roman"/>
          <w:color w:val="000000" w:themeColor="text1"/>
          <w:sz w:val="24"/>
          <w:szCs w:val="24"/>
          <w:lang w:val="en-US"/>
        </w:rPr>
        <w:t xml:space="preserve">. </w:t>
      </w:r>
      <w:proofErr w:type="spellStart"/>
      <w:r w:rsidR="0068768B" w:rsidRPr="0062799D">
        <w:rPr>
          <w:rFonts w:ascii="Times New Roman" w:hAnsi="Times New Roman" w:cs="Times New Roman"/>
          <w:color w:val="000000" w:themeColor="text1"/>
          <w:sz w:val="24"/>
          <w:szCs w:val="24"/>
          <w:lang w:val="en-US"/>
        </w:rPr>
        <w:t>Disponível</w:t>
      </w:r>
      <w:proofErr w:type="spellEnd"/>
      <w:r w:rsidR="0068768B" w:rsidRPr="0062799D">
        <w:rPr>
          <w:rFonts w:ascii="Times New Roman" w:hAnsi="Times New Roman" w:cs="Times New Roman"/>
          <w:color w:val="000000" w:themeColor="text1"/>
          <w:sz w:val="24"/>
          <w:szCs w:val="24"/>
          <w:lang w:val="en-US"/>
        </w:rPr>
        <w:t xml:space="preserve"> </w:t>
      </w:r>
      <w:proofErr w:type="spellStart"/>
      <w:r w:rsidR="0068768B" w:rsidRPr="0062799D">
        <w:rPr>
          <w:rFonts w:ascii="Times New Roman" w:hAnsi="Times New Roman" w:cs="Times New Roman"/>
          <w:color w:val="000000" w:themeColor="text1"/>
          <w:sz w:val="24"/>
          <w:szCs w:val="24"/>
          <w:lang w:val="en-US"/>
        </w:rPr>
        <w:t>em</w:t>
      </w:r>
      <w:proofErr w:type="spellEnd"/>
      <w:r w:rsidR="0068768B" w:rsidRPr="0062799D">
        <w:rPr>
          <w:rFonts w:ascii="Times New Roman" w:hAnsi="Times New Roman" w:cs="Times New Roman"/>
          <w:color w:val="000000" w:themeColor="text1"/>
          <w:sz w:val="24"/>
          <w:szCs w:val="24"/>
          <w:lang w:val="en-US"/>
        </w:rPr>
        <w:t>: &lt;</w:t>
      </w:r>
      <w:r w:rsidR="002E77F1" w:rsidRPr="0062799D">
        <w:rPr>
          <w:rFonts w:ascii="Times New Roman" w:hAnsi="Times New Roman" w:cs="Times New Roman"/>
          <w:color w:val="000000" w:themeColor="text1"/>
          <w:sz w:val="24"/>
          <w:szCs w:val="24"/>
          <w:lang w:val="en-US"/>
        </w:rPr>
        <w:t>https://www.who.int/docs/defaultsource/c</w:t>
      </w:r>
      <w:proofErr w:type="spellStart"/>
      <w:r w:rsidR="002E77F1" w:rsidRPr="0062799D">
        <w:rPr>
          <w:rFonts w:ascii="Times New Roman" w:hAnsi="Times New Roman" w:cs="Times New Roman"/>
          <w:color w:val="000000" w:themeColor="text1"/>
          <w:sz w:val="24"/>
          <w:szCs w:val="24"/>
        </w:rPr>
        <w:t>oronaviruse</w:t>
      </w:r>
      <w:proofErr w:type="spellEnd"/>
      <w:r w:rsidR="002E77F1" w:rsidRPr="0062799D">
        <w:rPr>
          <w:rFonts w:ascii="Times New Roman" w:hAnsi="Times New Roman" w:cs="Times New Roman"/>
          <w:color w:val="000000" w:themeColor="text1"/>
          <w:sz w:val="24"/>
          <w:szCs w:val="24"/>
        </w:rPr>
        <w:t>/</w:t>
      </w:r>
      <w:proofErr w:type="spellStart"/>
      <w:r w:rsidR="002E77F1" w:rsidRPr="0062799D">
        <w:rPr>
          <w:rFonts w:ascii="Times New Roman" w:hAnsi="Times New Roman" w:cs="Times New Roman"/>
          <w:color w:val="000000" w:themeColor="text1"/>
          <w:sz w:val="24"/>
          <w:szCs w:val="24"/>
        </w:rPr>
        <w:t>situation-reports</w:t>
      </w:r>
      <w:proofErr w:type="spellEnd"/>
      <w:r w:rsidR="002E77F1" w:rsidRPr="0062799D">
        <w:rPr>
          <w:rFonts w:ascii="Times New Roman" w:hAnsi="Times New Roman" w:cs="Times New Roman"/>
          <w:color w:val="000000" w:themeColor="text1"/>
          <w:sz w:val="24"/>
          <w:szCs w:val="24"/>
        </w:rPr>
        <w:t xml:space="preserve">/20200311-sitrep-51-covid-19. </w:t>
      </w:r>
      <w:proofErr w:type="spellStart"/>
      <w:proofErr w:type="gramStart"/>
      <w:r w:rsidR="002E77F1" w:rsidRPr="0062799D">
        <w:rPr>
          <w:rFonts w:ascii="Times New Roman" w:hAnsi="Times New Roman" w:cs="Times New Roman"/>
          <w:color w:val="000000" w:themeColor="text1"/>
          <w:sz w:val="24"/>
          <w:szCs w:val="24"/>
        </w:rPr>
        <w:t>pdf</w:t>
      </w:r>
      <w:proofErr w:type="spellEnd"/>
      <w:proofErr w:type="gramEnd"/>
      <w:r w:rsidR="0068768B" w:rsidRPr="0062799D">
        <w:rPr>
          <w:rFonts w:ascii="Times New Roman" w:hAnsi="Times New Roman" w:cs="Times New Roman"/>
          <w:color w:val="000000" w:themeColor="text1"/>
          <w:sz w:val="24"/>
          <w:szCs w:val="24"/>
        </w:rPr>
        <w:t>&gt;. Acesso em: 11 mar. 2020.</w:t>
      </w:r>
    </w:p>
    <w:p w:rsidR="00E255F2" w:rsidRPr="0062799D" w:rsidRDefault="00E255F2" w:rsidP="007D17CC">
      <w:pPr>
        <w:pStyle w:val="SemEspaamento"/>
        <w:spacing w:before="120" w:after="120"/>
        <w:jc w:val="both"/>
        <w:rPr>
          <w:rFonts w:ascii="Times New Roman" w:hAnsi="Times New Roman" w:cs="Times New Roman"/>
          <w:color w:val="000000" w:themeColor="text1"/>
          <w:sz w:val="24"/>
          <w:szCs w:val="24"/>
        </w:rPr>
      </w:pPr>
    </w:p>
    <w:p w:rsidR="00E255F2" w:rsidRPr="0062799D" w:rsidRDefault="00E255F2" w:rsidP="007D17CC">
      <w:pPr>
        <w:pStyle w:val="SemEspaamento"/>
        <w:spacing w:before="120" w:after="120"/>
        <w:jc w:val="both"/>
        <w:rPr>
          <w:rFonts w:ascii="Times New Roman" w:hAnsi="Times New Roman" w:cs="Times New Roman"/>
          <w:color w:val="000000" w:themeColor="text1"/>
          <w:sz w:val="24"/>
          <w:szCs w:val="24"/>
          <w:lang w:val="en-US"/>
        </w:rPr>
      </w:pPr>
      <w:r w:rsidRPr="0062799D">
        <w:rPr>
          <w:rFonts w:ascii="Times New Roman" w:hAnsi="Times New Roman" w:cs="Times New Roman"/>
          <w:color w:val="000000" w:themeColor="text1"/>
          <w:sz w:val="24"/>
          <w:szCs w:val="24"/>
          <w:lang w:val="en-US"/>
        </w:rPr>
        <w:t xml:space="preserve">WU, J. T; LEUNG, K; LEUNG, G. M. </w:t>
      </w:r>
      <w:proofErr w:type="spellStart"/>
      <w:r w:rsidRPr="0062799D">
        <w:rPr>
          <w:rFonts w:ascii="Times New Roman" w:hAnsi="Times New Roman" w:cs="Times New Roman"/>
          <w:b/>
          <w:color w:val="000000" w:themeColor="text1"/>
          <w:sz w:val="24"/>
          <w:szCs w:val="24"/>
          <w:lang w:val="en-US"/>
        </w:rPr>
        <w:t>Nowcasting</w:t>
      </w:r>
      <w:proofErr w:type="spellEnd"/>
      <w:r w:rsidRPr="0062799D">
        <w:rPr>
          <w:rFonts w:ascii="Times New Roman" w:hAnsi="Times New Roman" w:cs="Times New Roman"/>
          <w:b/>
          <w:color w:val="000000" w:themeColor="text1"/>
          <w:sz w:val="24"/>
          <w:szCs w:val="24"/>
          <w:lang w:val="en-US"/>
        </w:rPr>
        <w:t xml:space="preserve"> and forecasting the potential domestic and international spread of the 2019-nCoV outbreak originating in Wuhan, China: a modelling study. </w:t>
      </w:r>
      <w:r w:rsidRPr="0062799D">
        <w:rPr>
          <w:rFonts w:ascii="Times New Roman" w:hAnsi="Times New Roman" w:cs="Times New Roman"/>
          <w:color w:val="000000" w:themeColor="text1"/>
          <w:sz w:val="24"/>
          <w:szCs w:val="24"/>
          <w:lang w:val="en-US"/>
        </w:rPr>
        <w:t xml:space="preserve">The Lancet, v. 395, v. 10225, p. 689-697, </w:t>
      </w:r>
      <w:proofErr w:type="spellStart"/>
      <w:r w:rsidRPr="0062799D">
        <w:rPr>
          <w:rFonts w:ascii="Times New Roman" w:hAnsi="Times New Roman" w:cs="Times New Roman"/>
          <w:color w:val="000000" w:themeColor="text1"/>
          <w:sz w:val="24"/>
          <w:szCs w:val="24"/>
          <w:lang w:val="en-US"/>
        </w:rPr>
        <w:t>fev</w:t>
      </w:r>
      <w:proofErr w:type="spellEnd"/>
      <w:r w:rsidRPr="0062799D">
        <w:rPr>
          <w:rFonts w:ascii="Times New Roman" w:hAnsi="Times New Roman" w:cs="Times New Roman"/>
          <w:color w:val="000000" w:themeColor="text1"/>
          <w:sz w:val="24"/>
          <w:szCs w:val="24"/>
          <w:lang w:val="en-US"/>
        </w:rPr>
        <w:t>., 2020.</w:t>
      </w:r>
    </w:p>
    <w:p w:rsidR="00E255F2" w:rsidRPr="0062799D" w:rsidRDefault="00E255F2" w:rsidP="007D17CC">
      <w:pPr>
        <w:pStyle w:val="SemEspaamento"/>
        <w:spacing w:before="120" w:after="120"/>
        <w:jc w:val="both"/>
        <w:rPr>
          <w:rFonts w:ascii="Times New Roman" w:hAnsi="Times New Roman" w:cs="Times New Roman"/>
          <w:color w:val="000000" w:themeColor="text1"/>
          <w:sz w:val="24"/>
          <w:szCs w:val="24"/>
          <w:lang w:val="en-US"/>
        </w:rPr>
      </w:pPr>
    </w:p>
    <w:p w:rsidR="00E255F2" w:rsidRPr="0062799D" w:rsidRDefault="00E255F2" w:rsidP="007D17CC">
      <w:pPr>
        <w:pStyle w:val="SemEspaamento"/>
        <w:spacing w:before="120" w:after="120"/>
        <w:jc w:val="both"/>
        <w:rPr>
          <w:rFonts w:ascii="Times New Roman" w:hAnsi="Times New Roman" w:cs="Times New Roman"/>
          <w:color w:val="000000" w:themeColor="text1"/>
          <w:sz w:val="24"/>
          <w:szCs w:val="24"/>
          <w:lang w:val="en-US"/>
        </w:rPr>
      </w:pPr>
      <w:r w:rsidRPr="0062799D">
        <w:rPr>
          <w:rFonts w:ascii="Times New Roman" w:hAnsi="Times New Roman" w:cs="Times New Roman"/>
          <w:color w:val="000000" w:themeColor="text1"/>
          <w:sz w:val="24"/>
          <w:szCs w:val="24"/>
          <w:lang w:val="en-US"/>
        </w:rPr>
        <w:t xml:space="preserve">ZHANG, S; DIAO, M; YU, W; PEI, </w:t>
      </w:r>
      <w:proofErr w:type="gramStart"/>
      <w:r w:rsidRPr="0062799D">
        <w:rPr>
          <w:rFonts w:ascii="Times New Roman" w:hAnsi="Times New Roman" w:cs="Times New Roman"/>
          <w:color w:val="000000" w:themeColor="text1"/>
          <w:sz w:val="24"/>
          <w:szCs w:val="24"/>
          <w:lang w:val="en-US"/>
        </w:rPr>
        <w:t>L;LIN</w:t>
      </w:r>
      <w:proofErr w:type="gramEnd"/>
      <w:r w:rsidRPr="0062799D">
        <w:rPr>
          <w:rFonts w:ascii="Times New Roman" w:hAnsi="Times New Roman" w:cs="Times New Roman"/>
          <w:color w:val="000000" w:themeColor="text1"/>
          <w:sz w:val="24"/>
          <w:szCs w:val="24"/>
          <w:lang w:val="en-US"/>
        </w:rPr>
        <w:t xml:space="preserve">, Z; CHEN, D. </w:t>
      </w:r>
      <w:r w:rsidRPr="0062799D">
        <w:rPr>
          <w:rFonts w:ascii="Times New Roman" w:hAnsi="Times New Roman" w:cs="Times New Roman"/>
          <w:b/>
          <w:color w:val="000000" w:themeColor="text1"/>
          <w:sz w:val="24"/>
          <w:szCs w:val="24"/>
          <w:lang w:val="en-US"/>
        </w:rPr>
        <w:t xml:space="preserve">Estimation of the reproductive number of novel coronavirus (COVID-19) and the probable outbreak size on the Diamond Princess cruise ship: A data-driven analysis. </w:t>
      </w:r>
      <w:r w:rsidRPr="0062799D">
        <w:rPr>
          <w:rFonts w:ascii="Times New Roman" w:hAnsi="Times New Roman" w:cs="Times New Roman"/>
          <w:color w:val="000000" w:themeColor="text1"/>
          <w:sz w:val="24"/>
          <w:szCs w:val="24"/>
          <w:lang w:val="en-US"/>
        </w:rPr>
        <w:t>Int</w:t>
      </w:r>
      <w:r w:rsidR="008F3DAA" w:rsidRPr="0062799D">
        <w:rPr>
          <w:rFonts w:ascii="Times New Roman" w:hAnsi="Times New Roman" w:cs="Times New Roman"/>
          <w:color w:val="000000" w:themeColor="text1"/>
          <w:sz w:val="24"/>
          <w:szCs w:val="24"/>
          <w:lang w:val="en-US"/>
        </w:rPr>
        <w:t>ernational</w:t>
      </w:r>
      <w:r w:rsidRPr="0062799D">
        <w:rPr>
          <w:rFonts w:ascii="Times New Roman" w:hAnsi="Times New Roman" w:cs="Times New Roman"/>
          <w:color w:val="000000" w:themeColor="text1"/>
          <w:sz w:val="24"/>
          <w:szCs w:val="24"/>
          <w:lang w:val="en-US"/>
        </w:rPr>
        <w:t xml:space="preserve"> J</w:t>
      </w:r>
      <w:r w:rsidR="008F3DAA" w:rsidRPr="0062799D">
        <w:rPr>
          <w:rFonts w:ascii="Times New Roman" w:hAnsi="Times New Roman" w:cs="Times New Roman"/>
          <w:color w:val="000000" w:themeColor="text1"/>
          <w:sz w:val="24"/>
          <w:szCs w:val="24"/>
          <w:lang w:val="en-US"/>
        </w:rPr>
        <w:t>ournal</w:t>
      </w:r>
      <w:r w:rsidRPr="0062799D">
        <w:rPr>
          <w:rFonts w:ascii="Times New Roman" w:hAnsi="Times New Roman" w:cs="Times New Roman"/>
          <w:color w:val="000000" w:themeColor="text1"/>
          <w:sz w:val="24"/>
          <w:szCs w:val="24"/>
          <w:lang w:val="en-US"/>
        </w:rPr>
        <w:t xml:space="preserve"> Infect Dis</w:t>
      </w:r>
      <w:r w:rsidR="008F3DAA" w:rsidRPr="0062799D">
        <w:rPr>
          <w:rFonts w:ascii="Times New Roman" w:hAnsi="Times New Roman" w:cs="Times New Roman"/>
          <w:color w:val="000000" w:themeColor="text1"/>
          <w:sz w:val="24"/>
          <w:szCs w:val="24"/>
          <w:lang w:val="en-US"/>
        </w:rPr>
        <w:t xml:space="preserve">ease, v. </w:t>
      </w:r>
      <w:proofErr w:type="gramStart"/>
      <w:r w:rsidR="008F3DAA" w:rsidRPr="0062799D">
        <w:rPr>
          <w:rFonts w:ascii="Times New Roman" w:hAnsi="Times New Roman" w:cs="Times New Roman"/>
          <w:color w:val="000000" w:themeColor="text1"/>
          <w:sz w:val="24"/>
          <w:szCs w:val="24"/>
          <w:lang w:val="en-US"/>
        </w:rPr>
        <w:t xml:space="preserve">93, </w:t>
      </w:r>
      <w:r w:rsidRPr="0062799D">
        <w:rPr>
          <w:rFonts w:ascii="Times New Roman" w:hAnsi="Times New Roman" w:cs="Times New Roman"/>
          <w:color w:val="000000" w:themeColor="text1"/>
          <w:sz w:val="24"/>
          <w:szCs w:val="24"/>
          <w:lang w:val="en-US"/>
        </w:rPr>
        <w:t xml:space="preserve"> </w:t>
      </w:r>
      <w:proofErr w:type="spellStart"/>
      <w:r w:rsidR="008F3DAA" w:rsidRPr="0062799D">
        <w:rPr>
          <w:rFonts w:ascii="Times New Roman" w:hAnsi="Times New Roman" w:cs="Times New Roman"/>
          <w:color w:val="000000" w:themeColor="text1"/>
          <w:sz w:val="24"/>
          <w:szCs w:val="24"/>
          <w:lang w:val="en-US"/>
        </w:rPr>
        <w:t>n.e</w:t>
      </w:r>
      <w:proofErr w:type="spellEnd"/>
      <w:proofErr w:type="gramEnd"/>
      <w:r w:rsidR="008F3DAA" w:rsidRPr="0062799D">
        <w:rPr>
          <w:rFonts w:ascii="Times New Roman" w:hAnsi="Times New Roman" w:cs="Times New Roman"/>
          <w:color w:val="000000" w:themeColor="text1"/>
          <w:sz w:val="24"/>
          <w:szCs w:val="24"/>
          <w:lang w:val="en-US"/>
        </w:rPr>
        <w:t>, p. 201-204, 2020.</w:t>
      </w:r>
    </w:p>
    <w:p w:rsidR="00E255F2" w:rsidRPr="0062799D" w:rsidRDefault="00E255F2" w:rsidP="007D17CC">
      <w:pPr>
        <w:pStyle w:val="SemEspaamento"/>
        <w:spacing w:before="120" w:after="120"/>
        <w:jc w:val="both"/>
        <w:rPr>
          <w:rFonts w:ascii="Times New Roman" w:hAnsi="Times New Roman" w:cs="Times New Roman"/>
          <w:sz w:val="24"/>
          <w:szCs w:val="24"/>
          <w:lang w:val="en-US"/>
        </w:rPr>
      </w:pPr>
    </w:p>
    <w:sectPr w:rsidR="00E255F2" w:rsidRPr="0062799D" w:rsidSect="00BA199F">
      <w:headerReference w:type="default" r:id="rId9"/>
      <w:pgSz w:w="11906" w:h="16838"/>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4D4" w:rsidRDefault="00C904D4" w:rsidP="008A625F">
      <w:pPr>
        <w:spacing w:after="0" w:line="240" w:lineRule="auto"/>
      </w:pPr>
      <w:r>
        <w:separator/>
      </w:r>
    </w:p>
  </w:endnote>
  <w:endnote w:type="continuationSeparator" w:id="0">
    <w:p w:rsidR="00C904D4" w:rsidRDefault="00C904D4" w:rsidP="008A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4D4" w:rsidRDefault="00C904D4" w:rsidP="008A625F">
      <w:pPr>
        <w:spacing w:after="0" w:line="240" w:lineRule="auto"/>
      </w:pPr>
      <w:r>
        <w:separator/>
      </w:r>
    </w:p>
  </w:footnote>
  <w:footnote w:type="continuationSeparator" w:id="0">
    <w:p w:rsidR="00C904D4" w:rsidRDefault="00C904D4" w:rsidP="008A625F">
      <w:pPr>
        <w:spacing w:after="0" w:line="240" w:lineRule="auto"/>
      </w:pPr>
      <w:r>
        <w:continuationSeparator/>
      </w:r>
    </w:p>
  </w:footnote>
  <w:footnote w:id="1">
    <w:p w:rsidR="0062799D" w:rsidRPr="00701AC6" w:rsidRDefault="0062799D" w:rsidP="0062799D">
      <w:pPr>
        <w:pStyle w:val="Textodenotaderodap"/>
        <w:jc w:val="both"/>
      </w:pPr>
      <w:r w:rsidRPr="00701AC6">
        <w:rPr>
          <w:rStyle w:val="Refdenotaderodap"/>
        </w:rPr>
        <w:footnoteRef/>
      </w:r>
      <w:r w:rsidRPr="00701AC6">
        <w:t xml:space="preserve"> </w:t>
      </w:r>
      <w:proofErr w:type="spellStart"/>
      <w:r w:rsidRPr="00701AC6">
        <w:t>Doutoranda</w:t>
      </w:r>
      <w:proofErr w:type="spellEnd"/>
      <w:r w:rsidRPr="00701AC6">
        <w:t xml:space="preserve"> no </w:t>
      </w:r>
      <w:proofErr w:type="spellStart"/>
      <w:r w:rsidRPr="00701AC6">
        <w:t>Programa</w:t>
      </w:r>
      <w:proofErr w:type="spellEnd"/>
      <w:r w:rsidRPr="00701AC6">
        <w:t xml:space="preserve"> de </w:t>
      </w:r>
      <w:proofErr w:type="spellStart"/>
      <w:r w:rsidRPr="00701AC6">
        <w:t>Pós-Graduação</w:t>
      </w:r>
      <w:proofErr w:type="spellEnd"/>
      <w:r w:rsidRPr="00701AC6">
        <w:t xml:space="preserve"> </w:t>
      </w:r>
      <w:proofErr w:type="spellStart"/>
      <w:r w:rsidRPr="00701AC6">
        <w:t>Stricto</w:t>
      </w:r>
      <w:proofErr w:type="spellEnd"/>
      <w:r w:rsidRPr="00701AC6">
        <w:t xml:space="preserve"> </w:t>
      </w:r>
      <w:proofErr w:type="spellStart"/>
      <w:r w:rsidRPr="00701AC6">
        <w:t>Sensu</w:t>
      </w:r>
      <w:proofErr w:type="spellEnd"/>
      <w:r w:rsidRPr="00701AC6">
        <w:t xml:space="preserve"> </w:t>
      </w:r>
      <w:proofErr w:type="spellStart"/>
      <w:r w:rsidRPr="00701AC6">
        <w:t>em</w:t>
      </w:r>
      <w:proofErr w:type="spellEnd"/>
      <w:r w:rsidRPr="00701AC6">
        <w:t xml:space="preserve"> </w:t>
      </w:r>
      <w:proofErr w:type="spellStart"/>
      <w:r w:rsidRPr="00701AC6">
        <w:t>Ciência</w:t>
      </w:r>
      <w:proofErr w:type="spellEnd"/>
      <w:r w:rsidRPr="00701AC6">
        <w:t xml:space="preserve"> </w:t>
      </w:r>
      <w:proofErr w:type="spellStart"/>
      <w:r w:rsidRPr="00701AC6">
        <w:t>Jurídica</w:t>
      </w:r>
      <w:proofErr w:type="spellEnd"/>
      <w:r w:rsidRPr="00701AC6">
        <w:t xml:space="preserve"> da </w:t>
      </w:r>
      <w:proofErr w:type="spellStart"/>
      <w:r w:rsidRPr="00701AC6">
        <w:t>Universidade</w:t>
      </w:r>
      <w:proofErr w:type="spellEnd"/>
      <w:r w:rsidRPr="00701AC6">
        <w:t xml:space="preserve"> do Vale do </w:t>
      </w:r>
      <w:proofErr w:type="spellStart"/>
      <w:r w:rsidRPr="00701AC6">
        <w:t>Itajaí</w:t>
      </w:r>
      <w:proofErr w:type="spellEnd"/>
      <w:r w:rsidRPr="00701AC6">
        <w:t xml:space="preserve"> – UNIVALI </w:t>
      </w:r>
      <w:proofErr w:type="spellStart"/>
      <w:r w:rsidRPr="00701AC6">
        <w:t>em</w:t>
      </w:r>
      <w:proofErr w:type="spellEnd"/>
      <w:r w:rsidRPr="00701AC6">
        <w:t xml:space="preserve"> </w:t>
      </w:r>
      <w:proofErr w:type="spellStart"/>
      <w:r w:rsidRPr="00701AC6">
        <w:t>Dupla</w:t>
      </w:r>
      <w:proofErr w:type="spellEnd"/>
      <w:r w:rsidRPr="00701AC6">
        <w:t xml:space="preserve"> </w:t>
      </w:r>
      <w:proofErr w:type="spellStart"/>
      <w:r w:rsidRPr="00701AC6">
        <w:t>Titulação</w:t>
      </w:r>
      <w:proofErr w:type="spellEnd"/>
      <w:r w:rsidRPr="00701AC6">
        <w:t xml:space="preserve"> com o </w:t>
      </w:r>
      <w:proofErr w:type="spellStart"/>
      <w:r w:rsidRPr="00701AC6">
        <w:t>Doctorado</w:t>
      </w:r>
      <w:proofErr w:type="spellEnd"/>
      <w:r w:rsidRPr="00701AC6">
        <w:t xml:space="preserve"> (IUACA), Alicante/ </w:t>
      </w:r>
      <w:proofErr w:type="spellStart"/>
      <w:r w:rsidRPr="00701AC6">
        <w:t>Espanha</w:t>
      </w:r>
      <w:proofErr w:type="spellEnd"/>
      <w:r w:rsidRPr="00701AC6">
        <w:t xml:space="preserve">. </w:t>
      </w:r>
      <w:proofErr w:type="spellStart"/>
      <w:r w:rsidRPr="00701AC6">
        <w:t>Mestre</w:t>
      </w:r>
      <w:proofErr w:type="spellEnd"/>
      <w:r w:rsidRPr="00701AC6">
        <w:t xml:space="preserve"> </w:t>
      </w:r>
      <w:proofErr w:type="spellStart"/>
      <w:r w:rsidRPr="00701AC6">
        <w:t>em</w:t>
      </w:r>
      <w:proofErr w:type="spellEnd"/>
      <w:r w:rsidRPr="00701AC6">
        <w:t xml:space="preserve"> </w:t>
      </w:r>
      <w:proofErr w:type="spellStart"/>
      <w:r w:rsidRPr="00701AC6">
        <w:t>Desenvolvimento</w:t>
      </w:r>
      <w:proofErr w:type="spellEnd"/>
      <w:r w:rsidRPr="00701AC6">
        <w:t xml:space="preserve"> Regional: Estado </w:t>
      </w:r>
      <w:proofErr w:type="spellStart"/>
      <w:r w:rsidRPr="00701AC6">
        <w:t>Instituições</w:t>
      </w:r>
      <w:proofErr w:type="spellEnd"/>
      <w:r w:rsidRPr="00701AC6">
        <w:t xml:space="preserve"> e </w:t>
      </w:r>
      <w:proofErr w:type="spellStart"/>
      <w:r w:rsidRPr="00701AC6">
        <w:t>Democracia</w:t>
      </w:r>
      <w:proofErr w:type="spellEnd"/>
      <w:r w:rsidRPr="00701AC6">
        <w:t>-(</w:t>
      </w:r>
      <w:proofErr w:type="spellStart"/>
      <w:r w:rsidRPr="00701AC6">
        <w:t>Unisc</w:t>
      </w:r>
      <w:proofErr w:type="spellEnd"/>
      <w:r w:rsidRPr="00701AC6">
        <w:t xml:space="preserve">/RS). </w:t>
      </w:r>
      <w:proofErr w:type="spellStart"/>
      <w:r w:rsidRPr="00701AC6">
        <w:t>Advogada</w:t>
      </w:r>
      <w:proofErr w:type="spellEnd"/>
      <w:r w:rsidRPr="00701AC6">
        <w:t xml:space="preserve">. </w:t>
      </w:r>
      <w:proofErr w:type="spellStart"/>
      <w:r w:rsidRPr="00701AC6">
        <w:t>Graduada</w:t>
      </w:r>
      <w:proofErr w:type="spellEnd"/>
      <w:r w:rsidRPr="00701AC6">
        <w:t xml:space="preserve"> </w:t>
      </w:r>
      <w:proofErr w:type="spellStart"/>
      <w:r w:rsidRPr="00701AC6">
        <w:t>em</w:t>
      </w:r>
      <w:proofErr w:type="spellEnd"/>
      <w:r w:rsidRPr="00701AC6">
        <w:t xml:space="preserve"> </w:t>
      </w:r>
      <w:proofErr w:type="spellStart"/>
      <w:r w:rsidRPr="00701AC6">
        <w:t>Ciências</w:t>
      </w:r>
      <w:proofErr w:type="spellEnd"/>
      <w:r w:rsidRPr="00701AC6">
        <w:t xml:space="preserve"> </w:t>
      </w:r>
      <w:proofErr w:type="spellStart"/>
      <w:r w:rsidRPr="00701AC6">
        <w:t>Jurídicas</w:t>
      </w:r>
      <w:proofErr w:type="spellEnd"/>
      <w:r w:rsidRPr="00701AC6">
        <w:t xml:space="preserve"> e </w:t>
      </w:r>
      <w:proofErr w:type="spellStart"/>
      <w:r w:rsidRPr="00701AC6">
        <w:t>Sociais</w:t>
      </w:r>
      <w:proofErr w:type="spellEnd"/>
      <w:r>
        <w:t xml:space="preserve"> </w:t>
      </w:r>
      <w:proofErr w:type="spellStart"/>
      <w:r w:rsidRPr="00701AC6">
        <w:t>Universidade</w:t>
      </w:r>
      <w:proofErr w:type="spellEnd"/>
      <w:r w:rsidRPr="00701AC6">
        <w:t xml:space="preserve"> de </w:t>
      </w:r>
      <w:proofErr w:type="spellStart"/>
      <w:r w:rsidRPr="00701AC6">
        <w:t>Passo</w:t>
      </w:r>
      <w:proofErr w:type="spellEnd"/>
      <w:r w:rsidRPr="00701AC6">
        <w:t xml:space="preserve"> Fundo- UPF/RS.</w:t>
      </w:r>
      <w:r>
        <w:t xml:space="preserve"> (</w:t>
      </w:r>
      <w:hyperlink r:id="rId1" w:history="1">
        <w:r w:rsidRPr="00701AC6">
          <w:rPr>
            <w:rStyle w:val="Hyperlink"/>
            <w:rFonts w:eastAsiaTheme="majorEastAsia"/>
          </w:rPr>
          <w:t>francine@ctmadvocacia.com</w:t>
        </w:r>
      </w:hyperlink>
      <w:r>
        <w:t>)</w:t>
      </w:r>
    </w:p>
  </w:footnote>
  <w:footnote w:id="2">
    <w:p w:rsidR="0062799D" w:rsidRPr="003058E5" w:rsidRDefault="0062799D" w:rsidP="0062799D">
      <w:pPr>
        <w:pStyle w:val="Textodenotaderodap"/>
        <w:ind w:left="142" w:hanging="142"/>
        <w:jc w:val="both"/>
        <w:rPr>
          <w:lang w:val="pt-BR"/>
        </w:rPr>
      </w:pPr>
      <w:r w:rsidRPr="004C37B6">
        <w:rPr>
          <w:rStyle w:val="Refdenotaderodap"/>
          <w:rFonts w:eastAsiaTheme="majorEastAsia"/>
        </w:rPr>
        <w:footnoteRef/>
      </w:r>
      <w:r w:rsidRPr="004C37B6">
        <w:rPr>
          <w:lang w:val="pt-BR"/>
        </w:rPr>
        <w:t xml:space="preserve"> </w:t>
      </w:r>
      <w:r w:rsidRPr="003058E5">
        <w:rPr>
          <w:lang w:val="pt-BR"/>
        </w:rPr>
        <w:t xml:space="preserve">Doutoranda em Ciência Jurídica pela Universidade do Vale do Itajaí – UNIVALI. Mestre em Direito UPF. Especialista em Direito Público pela Faculdade Meridional – IMED. Bacharel em Direito pela UPF.  </w:t>
      </w:r>
      <w:hyperlink r:id="rId2" w:history="1">
        <w:r w:rsidRPr="00B340D7">
          <w:rPr>
            <w:rStyle w:val="Hyperlink"/>
            <w:lang w:val="pt-BR"/>
          </w:rPr>
          <w:t>alessandra.sp@hotmail.com</w:t>
        </w:r>
      </w:hyperlink>
      <w:r>
        <w:rPr>
          <w:rStyle w:val="Hyperlink"/>
          <w:lang w:val="pt-BR"/>
        </w:rPr>
        <w:t xml:space="preserve"> </w:t>
      </w:r>
      <w:r w:rsidRPr="003058E5">
        <w:rPr>
          <w:rStyle w:val="Hyperlink"/>
          <w:lang w:val="pt-BR"/>
        </w:rPr>
        <w:t xml:space="preserve"> </w:t>
      </w:r>
    </w:p>
  </w:footnote>
  <w:footnote w:id="3">
    <w:p w:rsidR="0062799D" w:rsidRPr="00480BC7" w:rsidRDefault="0062799D" w:rsidP="0062799D">
      <w:pPr>
        <w:pStyle w:val="SemEspaamento"/>
        <w:jc w:val="both"/>
        <w:rPr>
          <w:rFonts w:ascii="Arial" w:hAnsi="Arial" w:cs="Arial"/>
        </w:rPr>
      </w:pPr>
      <w:r w:rsidRPr="00701AC6">
        <w:rPr>
          <w:rStyle w:val="Refdenotaderodap"/>
          <w:rFonts w:ascii="Times New Roman" w:hAnsi="Times New Roman"/>
          <w:sz w:val="20"/>
          <w:szCs w:val="20"/>
        </w:rPr>
        <w:footnoteRef/>
      </w:r>
      <w:r w:rsidRPr="00701AC6">
        <w:rPr>
          <w:rFonts w:ascii="Times New Roman" w:hAnsi="Times New Roman" w:cs="Times New Roman"/>
          <w:sz w:val="20"/>
          <w:szCs w:val="20"/>
        </w:rPr>
        <w:t xml:space="preserve"> Mestre em Direito Universidade de Passo </w:t>
      </w:r>
      <w:proofErr w:type="spellStart"/>
      <w:r w:rsidRPr="00701AC6">
        <w:rPr>
          <w:rFonts w:ascii="Times New Roman" w:hAnsi="Times New Roman" w:cs="Times New Roman"/>
          <w:sz w:val="20"/>
          <w:szCs w:val="20"/>
        </w:rPr>
        <w:t>Fundo-</w:t>
      </w:r>
      <w:proofErr w:type="gramStart"/>
      <w:r w:rsidRPr="00701AC6">
        <w:rPr>
          <w:rFonts w:ascii="Times New Roman" w:hAnsi="Times New Roman" w:cs="Times New Roman"/>
          <w:sz w:val="20"/>
          <w:szCs w:val="20"/>
        </w:rPr>
        <w:t>RS</w:t>
      </w:r>
      <w:proofErr w:type="spellEnd"/>
      <w:r w:rsidRPr="00701AC6">
        <w:rPr>
          <w:rFonts w:ascii="Times New Roman" w:hAnsi="Times New Roman" w:cs="Times New Roman"/>
          <w:sz w:val="20"/>
          <w:szCs w:val="20"/>
        </w:rPr>
        <w:t>(</w:t>
      </w:r>
      <w:proofErr w:type="gramEnd"/>
      <w:r w:rsidRPr="00701AC6">
        <w:rPr>
          <w:rFonts w:ascii="Times New Roman" w:hAnsi="Times New Roman" w:cs="Times New Roman"/>
          <w:sz w:val="20"/>
          <w:szCs w:val="20"/>
        </w:rPr>
        <w:t>UPF/RS). Advogado. Graduado e</w:t>
      </w:r>
      <w:r>
        <w:rPr>
          <w:rFonts w:ascii="Times New Roman" w:hAnsi="Times New Roman" w:cs="Times New Roman"/>
          <w:sz w:val="20"/>
          <w:szCs w:val="20"/>
        </w:rPr>
        <w:t>m Ciências Jurídicas e Sociais (</w:t>
      </w:r>
      <w:r w:rsidRPr="00701AC6">
        <w:rPr>
          <w:rFonts w:ascii="Times New Roman" w:hAnsi="Times New Roman" w:cs="Times New Roman"/>
          <w:sz w:val="20"/>
          <w:szCs w:val="20"/>
        </w:rPr>
        <w:t>Direito) Universidade de Cruz Alta/RS. (</w:t>
      </w:r>
      <w:hyperlink r:id="rId3" w:history="1">
        <w:r w:rsidRPr="00701AC6">
          <w:rPr>
            <w:rStyle w:val="Hyperlink"/>
            <w:rFonts w:ascii="Times New Roman" w:hAnsi="Times New Roman" w:cs="Times New Roman"/>
            <w:sz w:val="20"/>
            <w:szCs w:val="20"/>
          </w:rPr>
          <w:t>jlscl@hotmail.com</w:t>
        </w:r>
      </w:hyperlink>
      <w:r w:rsidRPr="00701AC6">
        <w:rPr>
          <w:rFonts w:ascii="Times New Roman" w:hAnsi="Times New Roman" w:cs="Times New Roman"/>
          <w:sz w:val="20"/>
          <w:szCs w:val="20"/>
        </w:rPr>
        <w:t xml:space="preserve"> )</w:t>
      </w:r>
    </w:p>
  </w:footnote>
  <w:footnote w:id="4">
    <w:p w:rsidR="00B24B9A" w:rsidRPr="00BA3DF8" w:rsidRDefault="00B24B9A" w:rsidP="00B24B9A">
      <w:pPr>
        <w:pStyle w:val="Textodenotaderodap"/>
        <w:jc w:val="both"/>
        <w:rPr>
          <w:rFonts w:ascii="Arial" w:hAnsi="Arial" w:cs="Arial"/>
          <w:lang w:val="es-ES"/>
        </w:rPr>
      </w:pPr>
      <w:r w:rsidRPr="00326681">
        <w:rPr>
          <w:rStyle w:val="Refdenotaderodap"/>
          <w:rFonts w:ascii="Arial" w:hAnsi="Arial" w:cs="Arial"/>
        </w:rPr>
        <w:footnoteRef/>
      </w:r>
      <w:r w:rsidRPr="00326681">
        <w:rPr>
          <w:rFonts w:ascii="Arial" w:hAnsi="Arial" w:cs="Arial"/>
        </w:rPr>
        <w:t xml:space="preserve"> </w:t>
      </w:r>
      <w:proofErr w:type="spellStart"/>
      <w:r>
        <w:rPr>
          <w:rFonts w:ascii="Arial" w:hAnsi="Arial" w:cs="Arial"/>
        </w:rPr>
        <w:t>Sobre</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tem </w:t>
      </w:r>
      <w:proofErr w:type="spellStart"/>
      <w:r>
        <w:rPr>
          <w:rFonts w:ascii="Arial" w:hAnsi="Arial" w:cs="Arial"/>
        </w:rPr>
        <w:t>ver</w:t>
      </w:r>
      <w:proofErr w:type="spellEnd"/>
      <w:r>
        <w:rPr>
          <w:rFonts w:ascii="Arial" w:hAnsi="Arial" w:cs="Arial"/>
        </w:rPr>
        <w:t xml:space="preserve">: </w:t>
      </w:r>
      <w:r w:rsidRPr="00326681">
        <w:rPr>
          <w:rFonts w:ascii="Arial" w:hAnsi="Arial" w:cs="Arial"/>
        </w:rPr>
        <w:t xml:space="preserve">HALL, Ralph P; VAN KOPPEN, Barbara; VAN HOUWELING, Emily. The human right to water: the importance of domestic and productive water rights. </w:t>
      </w:r>
      <w:proofErr w:type="spellStart"/>
      <w:r w:rsidRPr="00BA3DF8">
        <w:rPr>
          <w:rFonts w:ascii="Arial" w:hAnsi="Arial" w:cs="Arial"/>
          <w:lang w:val="es-ES"/>
        </w:rPr>
        <w:t>Sci</w:t>
      </w:r>
      <w:proofErr w:type="spellEnd"/>
      <w:r w:rsidRPr="00BA3DF8">
        <w:rPr>
          <w:rFonts w:ascii="Arial" w:hAnsi="Arial" w:cs="Arial"/>
          <w:lang w:val="es-ES"/>
        </w:rPr>
        <w:t xml:space="preserve"> </w:t>
      </w:r>
      <w:proofErr w:type="spellStart"/>
      <w:r w:rsidRPr="00BA3DF8">
        <w:rPr>
          <w:rFonts w:ascii="Arial" w:hAnsi="Arial" w:cs="Arial"/>
          <w:lang w:val="es-ES"/>
        </w:rPr>
        <w:t>Eng</w:t>
      </w:r>
      <w:proofErr w:type="spellEnd"/>
      <w:r w:rsidRPr="00BA3DF8">
        <w:rPr>
          <w:rFonts w:ascii="Arial" w:hAnsi="Arial" w:cs="Arial"/>
          <w:lang w:val="es-ES"/>
        </w:rPr>
        <w:t xml:space="preserve"> </w:t>
      </w:r>
      <w:proofErr w:type="spellStart"/>
      <w:r w:rsidRPr="00BA3DF8">
        <w:rPr>
          <w:rFonts w:ascii="Arial" w:hAnsi="Arial" w:cs="Arial"/>
          <w:lang w:val="es-ES"/>
        </w:rPr>
        <w:t>Ethics</w:t>
      </w:r>
      <w:proofErr w:type="spellEnd"/>
      <w:r w:rsidRPr="00BA3DF8">
        <w:rPr>
          <w:rFonts w:ascii="Arial" w:hAnsi="Arial" w:cs="Arial"/>
          <w:lang w:val="es-ES"/>
        </w:rPr>
        <w:t xml:space="preserve">, v. 20, n. 4, p. 849-868, 2014.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A0" w:rsidRDefault="00D32AA0">
    <w:pPr>
      <w:pStyle w:val="Cabealho"/>
      <w:jc w:val="right"/>
    </w:pPr>
  </w:p>
  <w:p w:rsidR="00D32AA0" w:rsidRDefault="00D32AA0" w:rsidP="0043749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74"/>
    <w:rsid w:val="000016D1"/>
    <w:rsid w:val="000031D2"/>
    <w:rsid w:val="00005B2A"/>
    <w:rsid w:val="00033951"/>
    <w:rsid w:val="00040A90"/>
    <w:rsid w:val="00045C2F"/>
    <w:rsid w:val="000E6D53"/>
    <w:rsid w:val="000F268F"/>
    <w:rsid w:val="00103BF5"/>
    <w:rsid w:val="001209E0"/>
    <w:rsid w:val="00142FD2"/>
    <w:rsid w:val="00170E7E"/>
    <w:rsid w:val="001A583F"/>
    <w:rsid w:val="001C0A7D"/>
    <w:rsid w:val="001C1499"/>
    <w:rsid w:val="0021632A"/>
    <w:rsid w:val="002759F5"/>
    <w:rsid w:val="002A2029"/>
    <w:rsid w:val="002C565B"/>
    <w:rsid w:val="002D5259"/>
    <w:rsid w:val="002E553A"/>
    <w:rsid w:val="002E77F1"/>
    <w:rsid w:val="002F23A2"/>
    <w:rsid w:val="00312AC9"/>
    <w:rsid w:val="00337C41"/>
    <w:rsid w:val="003416E0"/>
    <w:rsid w:val="003B1831"/>
    <w:rsid w:val="003F284A"/>
    <w:rsid w:val="00400BFF"/>
    <w:rsid w:val="0043129F"/>
    <w:rsid w:val="004348CA"/>
    <w:rsid w:val="00435F89"/>
    <w:rsid w:val="0043749C"/>
    <w:rsid w:val="00442D52"/>
    <w:rsid w:val="00490CA8"/>
    <w:rsid w:val="004A647D"/>
    <w:rsid w:val="004B08A1"/>
    <w:rsid w:val="004D6820"/>
    <w:rsid w:val="005714B0"/>
    <w:rsid w:val="005A30C7"/>
    <w:rsid w:val="005E49DF"/>
    <w:rsid w:val="005E7DCA"/>
    <w:rsid w:val="0062799D"/>
    <w:rsid w:val="006419BD"/>
    <w:rsid w:val="0068768B"/>
    <w:rsid w:val="0069573E"/>
    <w:rsid w:val="00696FE5"/>
    <w:rsid w:val="006E37D9"/>
    <w:rsid w:val="006E3F59"/>
    <w:rsid w:val="006E7E42"/>
    <w:rsid w:val="00705710"/>
    <w:rsid w:val="007077E9"/>
    <w:rsid w:val="0071364D"/>
    <w:rsid w:val="00716D68"/>
    <w:rsid w:val="007251B5"/>
    <w:rsid w:val="007440A9"/>
    <w:rsid w:val="00770352"/>
    <w:rsid w:val="00776D63"/>
    <w:rsid w:val="00787F7C"/>
    <w:rsid w:val="007909A5"/>
    <w:rsid w:val="007A2DA6"/>
    <w:rsid w:val="007A7F88"/>
    <w:rsid w:val="007D0D12"/>
    <w:rsid w:val="007D17CC"/>
    <w:rsid w:val="007D75FB"/>
    <w:rsid w:val="008010F5"/>
    <w:rsid w:val="00833F96"/>
    <w:rsid w:val="0084230A"/>
    <w:rsid w:val="008550EF"/>
    <w:rsid w:val="00861F2F"/>
    <w:rsid w:val="00884A96"/>
    <w:rsid w:val="008A625F"/>
    <w:rsid w:val="008B163E"/>
    <w:rsid w:val="008D3543"/>
    <w:rsid w:val="008F3DAA"/>
    <w:rsid w:val="00904E29"/>
    <w:rsid w:val="009450E5"/>
    <w:rsid w:val="00946736"/>
    <w:rsid w:val="00947042"/>
    <w:rsid w:val="00951B97"/>
    <w:rsid w:val="009709A2"/>
    <w:rsid w:val="009716C1"/>
    <w:rsid w:val="00996299"/>
    <w:rsid w:val="009C392D"/>
    <w:rsid w:val="009D26C5"/>
    <w:rsid w:val="00A35204"/>
    <w:rsid w:val="00A3662D"/>
    <w:rsid w:val="00A46073"/>
    <w:rsid w:val="00A5328E"/>
    <w:rsid w:val="00AB0CF3"/>
    <w:rsid w:val="00AC1BF5"/>
    <w:rsid w:val="00AC5A1D"/>
    <w:rsid w:val="00B24B9A"/>
    <w:rsid w:val="00B2528C"/>
    <w:rsid w:val="00B4184C"/>
    <w:rsid w:val="00B4436E"/>
    <w:rsid w:val="00B75BD4"/>
    <w:rsid w:val="00B836D5"/>
    <w:rsid w:val="00B92CE2"/>
    <w:rsid w:val="00B9679A"/>
    <w:rsid w:val="00BA199F"/>
    <w:rsid w:val="00BA3547"/>
    <w:rsid w:val="00C03BB4"/>
    <w:rsid w:val="00C35F9B"/>
    <w:rsid w:val="00C6182D"/>
    <w:rsid w:val="00C63A02"/>
    <w:rsid w:val="00C904D4"/>
    <w:rsid w:val="00CA22C2"/>
    <w:rsid w:val="00CB0602"/>
    <w:rsid w:val="00CB6A14"/>
    <w:rsid w:val="00CC7167"/>
    <w:rsid w:val="00D17515"/>
    <w:rsid w:val="00D30B80"/>
    <w:rsid w:val="00D32AA0"/>
    <w:rsid w:val="00D3654F"/>
    <w:rsid w:val="00D424BD"/>
    <w:rsid w:val="00D6467C"/>
    <w:rsid w:val="00D92C1E"/>
    <w:rsid w:val="00DA5E16"/>
    <w:rsid w:val="00DB5F95"/>
    <w:rsid w:val="00DD4846"/>
    <w:rsid w:val="00DE2893"/>
    <w:rsid w:val="00E255F2"/>
    <w:rsid w:val="00E83F51"/>
    <w:rsid w:val="00EC6A61"/>
    <w:rsid w:val="00EE4974"/>
    <w:rsid w:val="00EE7C4F"/>
    <w:rsid w:val="00F015F6"/>
    <w:rsid w:val="00F13DDC"/>
    <w:rsid w:val="00F30435"/>
    <w:rsid w:val="00F31F92"/>
    <w:rsid w:val="00F32162"/>
    <w:rsid w:val="00F34C23"/>
    <w:rsid w:val="00F46233"/>
    <w:rsid w:val="00F51893"/>
    <w:rsid w:val="00FC257D"/>
    <w:rsid w:val="00FE7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E56D"/>
  <w15:docId w15:val="{8F75331D-5012-4AFF-8CB6-DDE66A3D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13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uiPriority w:val="9"/>
    <w:semiHidden/>
    <w:unhideWhenUsed/>
    <w:qFormat/>
    <w:rsid w:val="00337C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E49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4974"/>
    <w:rPr>
      <w:rFonts w:ascii="Tahoma" w:hAnsi="Tahoma" w:cs="Tahoma"/>
      <w:sz w:val="16"/>
      <w:szCs w:val="16"/>
    </w:rPr>
  </w:style>
  <w:style w:type="character" w:customStyle="1" w:styleId="Ttulo1Char">
    <w:name w:val="Título 1 Char"/>
    <w:basedOn w:val="Fontepargpadro"/>
    <w:link w:val="Ttulo1"/>
    <w:uiPriority w:val="9"/>
    <w:rsid w:val="00F13DDC"/>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F34C23"/>
    <w:pPr>
      <w:spacing w:after="0" w:line="240" w:lineRule="auto"/>
    </w:pPr>
  </w:style>
  <w:style w:type="paragraph" w:styleId="NormalWeb">
    <w:name w:val="Normal (Web)"/>
    <w:basedOn w:val="Normal"/>
    <w:uiPriority w:val="99"/>
    <w:semiHidden/>
    <w:unhideWhenUsed/>
    <w:rsid w:val="000E6D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51893"/>
    <w:rPr>
      <w:color w:val="0000FF"/>
      <w:u w:val="single"/>
    </w:rPr>
  </w:style>
  <w:style w:type="paragraph" w:styleId="Cabealho">
    <w:name w:val="header"/>
    <w:basedOn w:val="Normal"/>
    <w:link w:val="CabealhoChar"/>
    <w:uiPriority w:val="99"/>
    <w:unhideWhenUsed/>
    <w:rsid w:val="008A6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25F"/>
  </w:style>
  <w:style w:type="paragraph" w:styleId="Rodap">
    <w:name w:val="footer"/>
    <w:basedOn w:val="Normal"/>
    <w:link w:val="RodapChar"/>
    <w:uiPriority w:val="99"/>
    <w:unhideWhenUsed/>
    <w:rsid w:val="008A625F"/>
    <w:pPr>
      <w:tabs>
        <w:tab w:val="center" w:pos="4252"/>
        <w:tab w:val="right" w:pos="8504"/>
      </w:tabs>
      <w:spacing w:after="0" w:line="240" w:lineRule="auto"/>
    </w:pPr>
  </w:style>
  <w:style w:type="character" w:customStyle="1" w:styleId="RodapChar">
    <w:name w:val="Rodapé Char"/>
    <w:basedOn w:val="Fontepargpadro"/>
    <w:link w:val="Rodap"/>
    <w:uiPriority w:val="99"/>
    <w:rsid w:val="008A625F"/>
  </w:style>
  <w:style w:type="paragraph" w:styleId="Textodenotaderodap">
    <w:name w:val="footnote text"/>
    <w:aliases w:val="NotaRodape,fn,Texto de nota de rodapé22,Texto de nota de rodapé Char Char Char Char22,Texto de nota de rodapé Char Char Char Char Char Char12,Texto de nota de rodapé112 Char,Texto de nota de rodapé2 Char Char Char,Nota de rodapé"/>
    <w:basedOn w:val="Normal"/>
    <w:link w:val="TextodenotaderodapChar"/>
    <w:uiPriority w:val="99"/>
    <w:unhideWhenUsed/>
    <w:qFormat/>
    <w:rsid w:val="00B24B9A"/>
    <w:pPr>
      <w:spacing w:after="0" w:line="240" w:lineRule="auto"/>
    </w:pPr>
    <w:rPr>
      <w:rFonts w:ascii="Times New Roman" w:eastAsia="Times New Roman" w:hAnsi="Times New Roman" w:cs="Times New Roman"/>
      <w:sz w:val="20"/>
      <w:szCs w:val="20"/>
      <w:lang w:val="en-US"/>
    </w:rPr>
  </w:style>
  <w:style w:type="character" w:customStyle="1" w:styleId="TextodenotaderodapChar">
    <w:name w:val="Texto de nota de rodapé Char"/>
    <w:aliases w:val="NotaRodape Char,fn Char,Texto de nota de rodapé22 Char,Texto de nota de rodapé Char Char Char Char22 Char,Texto de nota de rodapé Char Char Char Char Char Char12 Char,Texto de nota de rodapé112 Char Char,Nota de rodapé Char"/>
    <w:basedOn w:val="Fontepargpadro"/>
    <w:link w:val="Textodenotaderodap"/>
    <w:uiPriority w:val="99"/>
    <w:rsid w:val="00B24B9A"/>
    <w:rPr>
      <w:rFonts w:ascii="Times New Roman" w:eastAsia="Times New Roman" w:hAnsi="Times New Roman" w:cs="Times New Roman"/>
      <w:sz w:val="20"/>
      <w:szCs w:val="20"/>
      <w:lang w:val="en-US"/>
    </w:rPr>
  </w:style>
  <w:style w:type="character" w:styleId="Refdenotaderodap">
    <w:name w:val="footnote reference"/>
    <w:aliases w:val="Footnote symbol,Footnote,Times 10 Point,Exposant 3 Point,Ref,de nota al pie,Texto de nota al pie,Appel note de bas de page,Footnotes refss,Footnote number,referencia nota al pie,BVI fnr,f,4_G,16 Point,Superscript 6 Point"/>
    <w:qFormat/>
    <w:rsid w:val="00B24B9A"/>
    <w:rPr>
      <w:vertAlign w:val="superscript"/>
    </w:rPr>
  </w:style>
  <w:style w:type="character" w:customStyle="1" w:styleId="Ttulo4Char">
    <w:name w:val="Título 4 Char"/>
    <w:basedOn w:val="Fontepargpadro"/>
    <w:link w:val="Ttulo4"/>
    <w:uiPriority w:val="9"/>
    <w:semiHidden/>
    <w:rsid w:val="00337C41"/>
    <w:rPr>
      <w:rFonts w:asciiTheme="majorHAnsi" w:eastAsiaTheme="majorEastAsia" w:hAnsiTheme="majorHAnsi" w:cstheme="majorBidi"/>
      <w:i/>
      <w:iCs/>
      <w:color w:val="365F91" w:themeColor="accent1" w:themeShade="BF"/>
    </w:rPr>
  </w:style>
  <w:style w:type="character" w:styleId="Forte">
    <w:name w:val="Strong"/>
    <w:basedOn w:val="Fontepargpadro"/>
    <w:uiPriority w:val="22"/>
    <w:qFormat/>
    <w:rsid w:val="0062799D"/>
    <w:rPr>
      <w:b/>
      <w:bCs/>
    </w:rPr>
  </w:style>
  <w:style w:type="character" w:customStyle="1" w:styleId="palavra-chave">
    <w:name w:val="palavra-chave"/>
    <w:basedOn w:val="Fontepargpadro"/>
    <w:rsid w:val="0062799D"/>
  </w:style>
  <w:style w:type="character" w:customStyle="1" w:styleId="orcid-id-https">
    <w:name w:val="orcid-id-https"/>
    <w:basedOn w:val="Fontepargpadro"/>
    <w:rsid w:val="0043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97974">
      <w:bodyDiv w:val="1"/>
      <w:marLeft w:val="0"/>
      <w:marRight w:val="0"/>
      <w:marTop w:val="0"/>
      <w:marBottom w:val="0"/>
      <w:divBdr>
        <w:top w:val="none" w:sz="0" w:space="0" w:color="auto"/>
        <w:left w:val="none" w:sz="0" w:space="0" w:color="auto"/>
        <w:bottom w:val="none" w:sz="0" w:space="0" w:color="auto"/>
        <w:right w:val="none" w:sz="0" w:space="0" w:color="auto"/>
      </w:divBdr>
    </w:div>
    <w:div w:id="617108665">
      <w:bodyDiv w:val="1"/>
      <w:marLeft w:val="0"/>
      <w:marRight w:val="0"/>
      <w:marTop w:val="0"/>
      <w:marBottom w:val="0"/>
      <w:divBdr>
        <w:top w:val="none" w:sz="0" w:space="0" w:color="auto"/>
        <w:left w:val="none" w:sz="0" w:space="0" w:color="auto"/>
        <w:bottom w:val="none" w:sz="0" w:space="0" w:color="auto"/>
        <w:right w:val="none" w:sz="0" w:space="0" w:color="auto"/>
      </w:divBdr>
    </w:div>
    <w:div w:id="891311120">
      <w:bodyDiv w:val="1"/>
      <w:marLeft w:val="0"/>
      <w:marRight w:val="0"/>
      <w:marTop w:val="0"/>
      <w:marBottom w:val="0"/>
      <w:divBdr>
        <w:top w:val="none" w:sz="0" w:space="0" w:color="auto"/>
        <w:left w:val="none" w:sz="0" w:space="0" w:color="auto"/>
        <w:bottom w:val="none" w:sz="0" w:space="0" w:color="auto"/>
        <w:right w:val="none" w:sz="0" w:space="0" w:color="auto"/>
      </w:divBdr>
    </w:div>
    <w:div w:id="1510412919">
      <w:bodyDiv w:val="1"/>
      <w:marLeft w:val="0"/>
      <w:marRight w:val="0"/>
      <w:marTop w:val="0"/>
      <w:marBottom w:val="0"/>
      <w:divBdr>
        <w:top w:val="none" w:sz="0" w:space="0" w:color="auto"/>
        <w:left w:val="none" w:sz="0" w:space="0" w:color="auto"/>
        <w:bottom w:val="none" w:sz="0" w:space="0" w:color="auto"/>
        <w:right w:val="none" w:sz="0" w:space="0" w:color="auto"/>
      </w:divBdr>
    </w:div>
    <w:div w:id="1885602957">
      <w:bodyDiv w:val="1"/>
      <w:marLeft w:val="0"/>
      <w:marRight w:val="0"/>
      <w:marTop w:val="0"/>
      <w:marBottom w:val="0"/>
      <w:divBdr>
        <w:top w:val="none" w:sz="0" w:space="0" w:color="auto"/>
        <w:left w:val="none" w:sz="0" w:space="0" w:color="auto"/>
        <w:bottom w:val="none" w:sz="0" w:space="0" w:color="auto"/>
        <w:right w:val="none" w:sz="0" w:space="0" w:color="auto"/>
      </w:divBdr>
      <w:divsChild>
        <w:div w:id="1032145344">
          <w:marLeft w:val="0"/>
          <w:marRight w:val="0"/>
          <w:marTop w:val="0"/>
          <w:marBottom w:val="0"/>
          <w:divBdr>
            <w:top w:val="none" w:sz="0" w:space="0" w:color="auto"/>
            <w:left w:val="none" w:sz="0" w:space="0" w:color="auto"/>
            <w:bottom w:val="none" w:sz="0" w:space="0" w:color="auto"/>
            <w:right w:val="none" w:sz="0" w:space="0" w:color="auto"/>
          </w:divBdr>
        </w:div>
        <w:div w:id="2071997316">
          <w:marLeft w:val="0"/>
          <w:marRight w:val="0"/>
          <w:marTop w:val="0"/>
          <w:marBottom w:val="0"/>
          <w:divBdr>
            <w:top w:val="none" w:sz="0" w:space="0" w:color="auto"/>
            <w:left w:val="none" w:sz="0" w:space="0" w:color="auto"/>
            <w:bottom w:val="none" w:sz="0" w:space="0" w:color="auto"/>
            <w:right w:val="none" w:sz="0" w:space="0" w:color="auto"/>
          </w:divBdr>
        </w:div>
      </w:divsChild>
    </w:div>
    <w:div w:id="21253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sildefato.com.br/2018/04/20/no-brasil-mais-da-metade-do-esgoto-produzido-vai-para-a-natureza-sem-tratamento" TargetMode="External"/><Relationship Id="rId3" Type="http://schemas.openxmlformats.org/officeDocument/2006/relationships/webSettings" Target="webSettings.xml"/><Relationship Id="rId7" Type="http://schemas.openxmlformats.org/officeDocument/2006/relationships/hyperlink" Target="http://orcid.org/0000-0001-9658-022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2-1434-486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jlscl@hotmail.com" TargetMode="External"/><Relationship Id="rId2" Type="http://schemas.openxmlformats.org/officeDocument/2006/relationships/hyperlink" Target="mailto:alessandra.sp@hotmail.com" TargetMode="External"/><Relationship Id="rId1" Type="http://schemas.openxmlformats.org/officeDocument/2006/relationships/hyperlink" Target="mailto:francine@ctmadvocacia.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6465</Words>
  <Characters>34917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Usuário do Windows</cp:lastModifiedBy>
  <cp:revision>4</cp:revision>
  <dcterms:created xsi:type="dcterms:W3CDTF">2020-07-26T17:21:00Z</dcterms:created>
  <dcterms:modified xsi:type="dcterms:W3CDTF">2020-07-26T17:33:00Z</dcterms:modified>
</cp:coreProperties>
</file>