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53" w:rsidRDefault="00176153">
      <w:pPr>
        <w:tabs>
          <w:tab w:val="left" w:pos="0"/>
          <w:tab w:val="left" w:pos="993"/>
        </w:tabs>
        <w:jc w:val="center"/>
        <w:rPr>
          <w:rFonts w:ascii="Times New Roman" w:hAnsi="Times New Roman"/>
          <w:b/>
          <w:bCs/>
          <w:sz w:val="24"/>
          <w:szCs w:val="24"/>
        </w:rPr>
      </w:pPr>
    </w:p>
    <w:p w:rsidR="009E382E" w:rsidRDefault="00C31497">
      <w:pPr>
        <w:tabs>
          <w:tab w:val="left" w:pos="0"/>
          <w:tab w:val="left" w:pos="993"/>
        </w:tabs>
        <w:jc w:val="center"/>
        <w:rPr>
          <w:rFonts w:ascii="Times New Roman" w:hAnsi="Times New Roman"/>
          <w:b/>
          <w:bCs/>
          <w:sz w:val="24"/>
          <w:szCs w:val="24"/>
        </w:rPr>
      </w:pPr>
      <w:r w:rsidRPr="00C31497">
        <w:rPr>
          <w:rFonts w:ascii="Times New Roman" w:hAnsi="Times New Roman"/>
          <w:b/>
          <w:bCs/>
          <w:sz w:val="24"/>
          <w:szCs w:val="24"/>
        </w:rPr>
        <w:t>A SOCIEDADE GLOBAL DE RISCO E A CONSTITUCIONALIZAÇÃO DO PRINCÍPIO DA EQUIDADE INTERGERACIONAL</w:t>
      </w:r>
      <w:bookmarkStart w:id="0" w:name="_GoBack"/>
    </w:p>
    <w:bookmarkEnd w:id="0"/>
    <w:p w:rsidR="003C553C" w:rsidRDefault="003C553C">
      <w:pPr>
        <w:tabs>
          <w:tab w:val="left" w:pos="0"/>
          <w:tab w:val="left" w:pos="993"/>
        </w:tabs>
        <w:jc w:val="center"/>
        <w:rPr>
          <w:b/>
          <w:szCs w:val="24"/>
        </w:rPr>
      </w:pPr>
    </w:p>
    <w:p w:rsidR="009E382E" w:rsidRPr="00432C5C" w:rsidRDefault="003C553C" w:rsidP="00432C5C">
      <w:pPr>
        <w:pStyle w:val="Corpodetexto21"/>
        <w:spacing w:after="0" w:line="240" w:lineRule="auto"/>
        <w:jc w:val="right"/>
        <w:rPr>
          <w:b/>
          <w:szCs w:val="24"/>
        </w:rPr>
      </w:pPr>
      <w:r w:rsidRPr="00432C5C">
        <w:rPr>
          <w:b/>
          <w:szCs w:val="24"/>
        </w:rPr>
        <w:t>Luís Marcelo Mendes</w:t>
      </w:r>
      <w:r w:rsidRPr="00432C5C">
        <w:rPr>
          <w:rStyle w:val="Refdenotaderodap"/>
          <w:b/>
          <w:szCs w:val="24"/>
        </w:rPr>
        <w:footnoteReference w:id="1"/>
      </w:r>
    </w:p>
    <w:p w:rsidR="003C553C" w:rsidRPr="00432C5C" w:rsidRDefault="003C553C" w:rsidP="00432C5C">
      <w:pPr>
        <w:pStyle w:val="Corpodetexto21"/>
        <w:spacing w:after="0" w:line="240" w:lineRule="auto"/>
        <w:jc w:val="right"/>
        <w:rPr>
          <w:b/>
          <w:szCs w:val="24"/>
        </w:rPr>
      </w:pPr>
      <w:r w:rsidRPr="00432C5C">
        <w:rPr>
          <w:b/>
          <w:szCs w:val="24"/>
        </w:rPr>
        <w:t xml:space="preserve">Jerônimo Siqueira </w:t>
      </w:r>
      <w:proofErr w:type="spellStart"/>
      <w:r w:rsidRPr="00432C5C">
        <w:rPr>
          <w:b/>
          <w:szCs w:val="24"/>
        </w:rPr>
        <w:t>Tybusch</w:t>
      </w:r>
      <w:proofErr w:type="spellEnd"/>
      <w:r w:rsidRPr="00432C5C">
        <w:rPr>
          <w:rStyle w:val="Refdenotaderodap"/>
          <w:b/>
          <w:szCs w:val="24"/>
        </w:rPr>
        <w:footnoteReference w:id="2"/>
      </w:r>
    </w:p>
    <w:p w:rsidR="009E382E" w:rsidRDefault="009E382E">
      <w:pPr>
        <w:pStyle w:val="Corpodetexto21"/>
        <w:spacing w:after="0" w:line="240" w:lineRule="auto"/>
        <w:rPr>
          <w:b/>
          <w:szCs w:val="24"/>
        </w:rPr>
      </w:pPr>
    </w:p>
    <w:p w:rsidR="009E382E" w:rsidRDefault="006E6D46">
      <w:pPr>
        <w:pStyle w:val="Corpodetexto21"/>
        <w:spacing w:after="0" w:line="240" w:lineRule="auto"/>
        <w:rPr>
          <w:b/>
          <w:bCs/>
        </w:rPr>
      </w:pPr>
      <w:r>
        <w:rPr>
          <w:b/>
          <w:szCs w:val="24"/>
        </w:rPr>
        <w:t xml:space="preserve"> </w:t>
      </w:r>
    </w:p>
    <w:p w:rsidR="009E382E" w:rsidRDefault="006E6D46">
      <w:pPr>
        <w:pStyle w:val="Standard"/>
        <w:autoSpaceDE w:val="0"/>
        <w:jc w:val="both"/>
      </w:pPr>
      <w:r>
        <w:rPr>
          <w:b/>
          <w:bCs/>
        </w:rPr>
        <w:t>Resumo</w:t>
      </w:r>
    </w:p>
    <w:p w:rsidR="009E382E" w:rsidRDefault="006E6D46">
      <w:pPr>
        <w:pStyle w:val="Standard"/>
        <w:autoSpaceDE w:val="0"/>
        <w:jc w:val="both"/>
      </w:pPr>
      <w:r>
        <w:t>O artigo visa realizar uma projeção sobre o processo de constitucionalização do princípio da equidade</w:t>
      </w:r>
      <w:r w:rsidRPr="00C31497">
        <w:t xml:space="preserve"> </w:t>
      </w:r>
      <w:proofErr w:type="spellStart"/>
      <w:r w:rsidRPr="00C31497">
        <w:t>intergeracional</w:t>
      </w:r>
      <w:proofErr w:type="spellEnd"/>
      <w:r w:rsidRPr="00C31497">
        <w:t xml:space="preserve"> para consolidar o acesso ao meio ambiente sadio e equilibrado para as gerações presentes e futuras dentro da sociedade global de risco. A pesquisa faz uso do método dedutivo auxiliada por premissas dialéticas para materializar um diagnóstico sobre a problemática proposta. Num primeiro momento, analisar-se-á como a modernidade industrial-capitalista contribui no processo de construção da sociedade global de risco através do desenvolvimento da técnica-ciên</w:t>
      </w:r>
      <w:r>
        <w:t xml:space="preserve">cia e </w:t>
      </w:r>
      <w:r w:rsidRPr="003C553C">
        <w:t>de</w:t>
      </w:r>
      <w:r>
        <w:t xml:space="preserve"> seus desdobramentos no processo de degradação do natural. Posteriormente, verificar-se-á se a constitucionalização do preceito da equidade </w:t>
      </w:r>
      <w:proofErr w:type="spellStart"/>
      <w:r>
        <w:lastRenderedPageBreak/>
        <w:t>intergeracional</w:t>
      </w:r>
      <w:proofErr w:type="spellEnd"/>
      <w:r>
        <w:t xml:space="preserve"> consegue refrear o processo de degradação ambiental a fim de concretizar o acesso ao meio ambiente sadio e equilibrado para as gerações presentes e futuras.  </w:t>
      </w:r>
    </w:p>
    <w:p w:rsidR="009E382E" w:rsidRDefault="009E382E">
      <w:pPr>
        <w:pStyle w:val="Standard"/>
        <w:autoSpaceDE w:val="0"/>
        <w:jc w:val="both"/>
      </w:pPr>
    </w:p>
    <w:p w:rsidR="009E382E" w:rsidRPr="00432C5C" w:rsidRDefault="006E6D46">
      <w:pPr>
        <w:spacing w:after="0" w:line="240" w:lineRule="auto"/>
        <w:jc w:val="both"/>
        <w:rPr>
          <w:rFonts w:ascii="Times New Roman" w:hAnsi="Times New Roman"/>
          <w:sz w:val="24"/>
          <w:szCs w:val="24"/>
          <w:lang w:val="en-US"/>
        </w:rPr>
      </w:pPr>
      <w:r>
        <w:rPr>
          <w:rFonts w:ascii="Times New Roman" w:hAnsi="Times New Roman"/>
          <w:b/>
          <w:sz w:val="24"/>
          <w:szCs w:val="24"/>
        </w:rPr>
        <w:t>Palavras chave:</w:t>
      </w:r>
      <w:r>
        <w:rPr>
          <w:rFonts w:ascii="Times New Roman" w:hAnsi="Times New Roman"/>
          <w:sz w:val="24"/>
          <w:szCs w:val="24"/>
        </w:rPr>
        <w:t xml:space="preserve"> Sociedade Global de Risco.  </w:t>
      </w:r>
      <w:proofErr w:type="spellStart"/>
      <w:proofErr w:type="gramStart"/>
      <w:r w:rsidRPr="00432C5C">
        <w:rPr>
          <w:rFonts w:ascii="Times New Roman" w:hAnsi="Times New Roman"/>
          <w:sz w:val="24"/>
          <w:szCs w:val="24"/>
          <w:lang w:val="en-US"/>
        </w:rPr>
        <w:t>Constitucionalização</w:t>
      </w:r>
      <w:proofErr w:type="spellEnd"/>
      <w:r w:rsidRPr="00432C5C">
        <w:rPr>
          <w:rFonts w:ascii="Times New Roman" w:hAnsi="Times New Roman"/>
          <w:sz w:val="24"/>
          <w:szCs w:val="24"/>
          <w:lang w:val="en-US"/>
        </w:rPr>
        <w:t>.</w:t>
      </w:r>
      <w:proofErr w:type="gramEnd"/>
      <w:r w:rsidRPr="00432C5C">
        <w:rPr>
          <w:rFonts w:ascii="Times New Roman" w:hAnsi="Times New Roman"/>
          <w:sz w:val="24"/>
          <w:szCs w:val="24"/>
          <w:lang w:val="en-US"/>
        </w:rPr>
        <w:t xml:space="preserve"> </w:t>
      </w:r>
      <w:proofErr w:type="spellStart"/>
      <w:r w:rsidRPr="00432C5C">
        <w:rPr>
          <w:rFonts w:ascii="Times New Roman" w:hAnsi="Times New Roman"/>
          <w:sz w:val="24"/>
          <w:szCs w:val="24"/>
          <w:lang w:val="en-US"/>
        </w:rPr>
        <w:t>Princípio</w:t>
      </w:r>
      <w:proofErr w:type="spellEnd"/>
      <w:r w:rsidRPr="00432C5C">
        <w:rPr>
          <w:rFonts w:ascii="Times New Roman" w:hAnsi="Times New Roman"/>
          <w:sz w:val="24"/>
          <w:szCs w:val="24"/>
          <w:lang w:val="en-US"/>
        </w:rPr>
        <w:t xml:space="preserve"> da </w:t>
      </w:r>
      <w:proofErr w:type="spellStart"/>
      <w:r w:rsidRPr="00432C5C">
        <w:rPr>
          <w:rFonts w:ascii="Times New Roman" w:hAnsi="Times New Roman"/>
          <w:sz w:val="24"/>
          <w:szCs w:val="24"/>
          <w:lang w:val="en-US"/>
        </w:rPr>
        <w:t>Equidade</w:t>
      </w:r>
      <w:proofErr w:type="spellEnd"/>
      <w:r w:rsidRPr="00432C5C">
        <w:rPr>
          <w:rFonts w:ascii="Times New Roman" w:hAnsi="Times New Roman"/>
          <w:sz w:val="24"/>
          <w:szCs w:val="24"/>
          <w:lang w:val="en-US"/>
        </w:rPr>
        <w:t xml:space="preserve"> </w:t>
      </w:r>
      <w:proofErr w:type="spellStart"/>
      <w:r w:rsidRPr="00432C5C">
        <w:rPr>
          <w:rFonts w:ascii="Times New Roman" w:hAnsi="Times New Roman"/>
          <w:sz w:val="24"/>
          <w:szCs w:val="24"/>
          <w:lang w:val="en-US"/>
        </w:rPr>
        <w:t>Interg</w:t>
      </w:r>
      <w:r w:rsidR="00C31497" w:rsidRPr="00432C5C">
        <w:rPr>
          <w:rFonts w:ascii="Times New Roman" w:hAnsi="Times New Roman"/>
          <w:sz w:val="24"/>
          <w:szCs w:val="24"/>
          <w:lang w:val="en-US"/>
        </w:rPr>
        <w:t>e</w:t>
      </w:r>
      <w:r w:rsidRPr="00432C5C">
        <w:rPr>
          <w:rFonts w:ascii="Times New Roman" w:hAnsi="Times New Roman"/>
          <w:sz w:val="24"/>
          <w:szCs w:val="24"/>
          <w:lang w:val="en-US"/>
        </w:rPr>
        <w:t>racional</w:t>
      </w:r>
      <w:proofErr w:type="spellEnd"/>
      <w:r w:rsidRPr="00432C5C">
        <w:rPr>
          <w:rFonts w:ascii="Times New Roman" w:hAnsi="Times New Roman"/>
          <w:sz w:val="24"/>
          <w:szCs w:val="24"/>
          <w:lang w:val="en-US"/>
        </w:rPr>
        <w:t xml:space="preserve"> </w:t>
      </w:r>
    </w:p>
    <w:p w:rsidR="003C553C" w:rsidRPr="00432C5C" w:rsidRDefault="003C553C">
      <w:pPr>
        <w:spacing w:after="0" w:line="240" w:lineRule="auto"/>
        <w:jc w:val="both"/>
        <w:rPr>
          <w:rFonts w:ascii="Times New Roman" w:hAnsi="Times New Roman"/>
          <w:sz w:val="24"/>
          <w:szCs w:val="24"/>
          <w:lang w:val="en-US"/>
        </w:rPr>
      </w:pPr>
    </w:p>
    <w:p w:rsidR="003C553C" w:rsidRDefault="003C553C" w:rsidP="003C553C">
      <w:pPr>
        <w:spacing w:after="0" w:line="240" w:lineRule="auto"/>
        <w:jc w:val="center"/>
        <w:rPr>
          <w:rFonts w:ascii="Times New Roman" w:hAnsi="Times New Roman"/>
          <w:b/>
          <w:sz w:val="24"/>
          <w:szCs w:val="24"/>
          <w:lang w:val="en-US"/>
        </w:rPr>
      </w:pPr>
    </w:p>
    <w:p w:rsidR="003C553C" w:rsidRPr="003C553C" w:rsidRDefault="003C553C" w:rsidP="003C553C">
      <w:pPr>
        <w:spacing w:after="0" w:line="240" w:lineRule="auto"/>
        <w:jc w:val="center"/>
        <w:rPr>
          <w:rFonts w:ascii="Times New Roman" w:hAnsi="Times New Roman"/>
          <w:b/>
          <w:sz w:val="24"/>
          <w:szCs w:val="24"/>
          <w:lang w:val="en-US"/>
        </w:rPr>
      </w:pPr>
      <w:r w:rsidRPr="003C553C">
        <w:rPr>
          <w:rFonts w:ascii="Times New Roman" w:hAnsi="Times New Roman"/>
          <w:b/>
          <w:sz w:val="24"/>
          <w:szCs w:val="24"/>
          <w:lang w:val="en-US"/>
        </w:rPr>
        <w:t>THE GLOBAL RISK SOCIETY AND THE CONSTITUTIONALIZATION OF THE PRINCIPLE OF INTERGENERATIONAL EQUITY</w:t>
      </w:r>
    </w:p>
    <w:p w:rsidR="009E382E" w:rsidRPr="003C553C" w:rsidRDefault="009E382E">
      <w:pPr>
        <w:rPr>
          <w:rFonts w:ascii="Times New Roman" w:hAnsi="Times New Roman"/>
          <w:b/>
          <w:sz w:val="24"/>
          <w:szCs w:val="24"/>
          <w:lang w:val="en-US"/>
        </w:rPr>
      </w:pPr>
    </w:p>
    <w:p w:rsidR="009E382E" w:rsidRPr="003C553C" w:rsidRDefault="006E6D46">
      <w:pPr>
        <w:spacing w:after="0" w:line="240" w:lineRule="auto"/>
        <w:jc w:val="both"/>
        <w:rPr>
          <w:rFonts w:ascii="Times New Roman" w:eastAsia="Times New Roman" w:hAnsi="Times New Roman"/>
          <w:sz w:val="24"/>
          <w:szCs w:val="24"/>
          <w:lang w:eastAsia="pt-BR"/>
        </w:rPr>
      </w:pPr>
      <w:r w:rsidRPr="003C553C">
        <w:rPr>
          <w:rFonts w:ascii="Times New Roman" w:hAnsi="Times New Roman"/>
          <w:b/>
          <w:sz w:val="24"/>
          <w:szCs w:val="24"/>
        </w:rPr>
        <w:t>Abstract</w:t>
      </w:r>
    </w:p>
    <w:p w:rsidR="009E382E" w:rsidRDefault="006E6D46">
      <w:pPr>
        <w:spacing w:after="0" w:line="240" w:lineRule="auto"/>
        <w:jc w:val="both"/>
        <w:rPr>
          <w:kern w:val="1"/>
          <w:lang w:val="en-US" w:eastAsia="pt-BR"/>
        </w:rPr>
      </w:pPr>
      <w:r>
        <w:rPr>
          <w:rFonts w:ascii="Times New Roman" w:eastAsia="Times New Roman" w:hAnsi="Times New Roman"/>
          <w:sz w:val="24"/>
          <w:szCs w:val="24"/>
          <w:lang w:val="en" w:eastAsia="pt-BR"/>
        </w:rPr>
        <w:t xml:space="preserve">The article aims to provide a projection on the process of </w:t>
      </w:r>
      <w:proofErr w:type="spellStart"/>
      <w:r>
        <w:rPr>
          <w:rFonts w:ascii="Times New Roman" w:eastAsia="Times New Roman" w:hAnsi="Times New Roman"/>
          <w:sz w:val="24"/>
          <w:szCs w:val="24"/>
          <w:lang w:val="en" w:eastAsia="pt-BR"/>
        </w:rPr>
        <w:t>constitutionalization</w:t>
      </w:r>
      <w:proofErr w:type="spellEnd"/>
      <w:r>
        <w:rPr>
          <w:rFonts w:ascii="Times New Roman" w:eastAsia="Times New Roman" w:hAnsi="Times New Roman"/>
          <w:sz w:val="24"/>
          <w:szCs w:val="24"/>
          <w:lang w:val="en" w:eastAsia="pt-BR"/>
        </w:rPr>
        <w:t xml:space="preserve"> of the principle of intergenerational equity to consolidate access to the healthy and balanced environment for present and future generations within the global risk society. The research uses the deductive method aided by dialectical premises to materialize a diagnosis about the proposed problem. In a first moment, it will be analyzed how industrial-capitalist modernity contributes in the process of constructing the global society of risk through the development of the technique-science and </w:t>
      </w:r>
      <w:proofErr w:type="gramStart"/>
      <w:r>
        <w:rPr>
          <w:rFonts w:ascii="Times New Roman" w:eastAsia="Times New Roman" w:hAnsi="Times New Roman"/>
          <w:sz w:val="24"/>
          <w:szCs w:val="24"/>
          <w:lang w:val="en" w:eastAsia="pt-BR"/>
        </w:rPr>
        <w:t>its</w:t>
      </w:r>
      <w:proofErr w:type="gramEnd"/>
      <w:r>
        <w:rPr>
          <w:rFonts w:ascii="Times New Roman" w:eastAsia="Times New Roman" w:hAnsi="Times New Roman"/>
          <w:sz w:val="24"/>
          <w:szCs w:val="24"/>
          <w:lang w:val="en" w:eastAsia="pt-BR"/>
        </w:rPr>
        <w:t xml:space="preserve"> unfolding in the process of the degradation of the natural. Subsequently, it will be verified if the </w:t>
      </w:r>
      <w:proofErr w:type="spellStart"/>
      <w:r>
        <w:rPr>
          <w:rFonts w:ascii="Times New Roman" w:eastAsia="Times New Roman" w:hAnsi="Times New Roman"/>
          <w:sz w:val="24"/>
          <w:szCs w:val="24"/>
          <w:lang w:val="en" w:eastAsia="pt-BR"/>
        </w:rPr>
        <w:t>constitutionalisation</w:t>
      </w:r>
      <w:proofErr w:type="spellEnd"/>
      <w:r>
        <w:rPr>
          <w:rFonts w:ascii="Times New Roman" w:eastAsia="Times New Roman" w:hAnsi="Times New Roman"/>
          <w:sz w:val="24"/>
          <w:szCs w:val="24"/>
          <w:lang w:val="en" w:eastAsia="pt-BR"/>
        </w:rPr>
        <w:t xml:space="preserve"> of the intergenerational equity precept can restrain the environmental degradation process in order to materialize the access to the healthy and balanced environment for present and future generations.</w:t>
      </w:r>
    </w:p>
    <w:p w:rsidR="009E382E" w:rsidRDefault="009E382E">
      <w:pPr>
        <w:pStyle w:val="Standard"/>
        <w:autoSpaceDE w:val="0"/>
        <w:jc w:val="both"/>
        <w:rPr>
          <w:lang w:val="en-US" w:eastAsia="pt-BR"/>
        </w:rPr>
      </w:pPr>
    </w:p>
    <w:p w:rsidR="009E382E" w:rsidRPr="003C553C" w:rsidRDefault="006E6D46">
      <w:pPr>
        <w:pStyle w:val="Pr-formataoHTML"/>
        <w:shd w:val="clear" w:color="auto" w:fill="FFFFFF"/>
        <w:rPr>
          <w:lang w:val="en-US"/>
        </w:rPr>
      </w:pPr>
      <w:r>
        <w:rPr>
          <w:rStyle w:val="hps"/>
          <w:rFonts w:ascii="Times New Roman" w:hAnsi="Times New Roman" w:cs="Times New Roman"/>
          <w:b/>
          <w:sz w:val="24"/>
          <w:szCs w:val="24"/>
          <w:lang w:val="en-US"/>
        </w:rPr>
        <w:t>Keywords</w:t>
      </w:r>
      <w:r>
        <w:rPr>
          <w:rStyle w:val="hps"/>
          <w:rFonts w:ascii="Times New Roman" w:hAnsi="Times New Roman" w:cs="Times New Roman"/>
          <w:sz w:val="24"/>
          <w:szCs w:val="24"/>
          <w:lang w:val="en-US"/>
        </w:rPr>
        <w:t>:</w:t>
      </w:r>
      <w:r>
        <w:rPr>
          <w:rStyle w:val="shorttext"/>
          <w:rFonts w:ascii="Times New Roman" w:hAnsi="Times New Roman" w:cs="Times New Roman"/>
          <w:sz w:val="24"/>
          <w:szCs w:val="24"/>
          <w:lang w:val="en-US"/>
        </w:rPr>
        <w:t xml:space="preserve"> </w:t>
      </w:r>
      <w:r>
        <w:rPr>
          <w:rFonts w:ascii="Times New Roman" w:hAnsi="Times New Roman" w:cs="Times New Roman"/>
          <w:sz w:val="24"/>
          <w:szCs w:val="24"/>
          <w:lang w:val="en"/>
        </w:rPr>
        <w:t xml:space="preserve">Global Society of Risk. </w:t>
      </w:r>
      <w:proofErr w:type="spellStart"/>
      <w:proofErr w:type="gramStart"/>
      <w:r>
        <w:rPr>
          <w:rFonts w:ascii="Times New Roman" w:hAnsi="Times New Roman" w:cs="Times New Roman"/>
          <w:sz w:val="24"/>
          <w:szCs w:val="24"/>
          <w:lang w:val="en"/>
        </w:rPr>
        <w:t>Constitutionalisation</w:t>
      </w:r>
      <w:proofErr w:type="spellEnd"/>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 xml:space="preserve">Principle of </w:t>
      </w:r>
      <w:proofErr w:type="spellStart"/>
      <w:r>
        <w:rPr>
          <w:rFonts w:ascii="Times New Roman" w:hAnsi="Times New Roman" w:cs="Times New Roman"/>
          <w:sz w:val="24"/>
          <w:szCs w:val="24"/>
          <w:lang w:val="en"/>
        </w:rPr>
        <w:t>Intergrational</w:t>
      </w:r>
      <w:proofErr w:type="spellEnd"/>
      <w:r>
        <w:rPr>
          <w:rFonts w:ascii="Times New Roman" w:hAnsi="Times New Roman" w:cs="Times New Roman"/>
          <w:sz w:val="24"/>
          <w:szCs w:val="24"/>
          <w:lang w:val="en"/>
        </w:rPr>
        <w:t xml:space="preserve"> Equity.</w:t>
      </w:r>
      <w:proofErr w:type="gramEnd"/>
    </w:p>
    <w:p w:rsidR="009E382E" w:rsidRPr="003C553C" w:rsidRDefault="009E382E">
      <w:pPr>
        <w:pStyle w:val="Standard"/>
        <w:autoSpaceDE w:val="0"/>
        <w:jc w:val="both"/>
        <w:rPr>
          <w:lang w:val="en-US"/>
        </w:rPr>
      </w:pPr>
    </w:p>
    <w:p w:rsidR="009E382E" w:rsidRDefault="009E382E">
      <w:pPr>
        <w:tabs>
          <w:tab w:val="left" w:pos="6486"/>
        </w:tabs>
        <w:spacing w:after="0" w:line="240" w:lineRule="auto"/>
        <w:jc w:val="both"/>
        <w:rPr>
          <w:rFonts w:ascii="Times New Roman" w:hAnsi="Times New Roman"/>
          <w:b/>
          <w:sz w:val="24"/>
          <w:szCs w:val="24"/>
          <w:lang w:val="en-US"/>
        </w:rPr>
      </w:pPr>
    </w:p>
    <w:p w:rsidR="009E382E" w:rsidRDefault="006E6D46">
      <w:pPr>
        <w:tabs>
          <w:tab w:val="left" w:pos="6486"/>
        </w:tabs>
        <w:spacing w:after="0" w:line="240" w:lineRule="auto"/>
        <w:jc w:val="both"/>
        <w:rPr>
          <w:rFonts w:ascii="Times New Roman" w:hAnsi="Times New Roman"/>
          <w:b/>
          <w:sz w:val="24"/>
          <w:szCs w:val="24"/>
        </w:rPr>
      </w:pPr>
      <w:r>
        <w:rPr>
          <w:rFonts w:ascii="Times New Roman" w:hAnsi="Times New Roman"/>
          <w:b/>
          <w:sz w:val="24"/>
          <w:szCs w:val="24"/>
        </w:rPr>
        <w:t>INTRODUÇÃO</w:t>
      </w:r>
    </w:p>
    <w:p w:rsidR="009E382E" w:rsidRDefault="009E382E">
      <w:pPr>
        <w:tabs>
          <w:tab w:val="left" w:pos="6486"/>
        </w:tabs>
        <w:spacing w:after="0" w:line="240" w:lineRule="auto"/>
        <w:jc w:val="both"/>
        <w:rPr>
          <w:rFonts w:ascii="Times New Roman" w:hAnsi="Times New Roman"/>
          <w:b/>
          <w:sz w:val="24"/>
          <w:szCs w:val="24"/>
        </w:rPr>
      </w:pPr>
    </w:p>
    <w:p w:rsidR="009E382E" w:rsidRDefault="006E6D46">
      <w:pPr>
        <w:spacing w:after="0" w:line="360" w:lineRule="auto"/>
        <w:ind w:firstLine="709"/>
        <w:jc w:val="both"/>
        <w:rPr>
          <w:rFonts w:ascii="Times New Roman" w:hAnsi="Times New Roman"/>
          <w:sz w:val="24"/>
          <w:szCs w:val="24"/>
        </w:rPr>
      </w:pPr>
      <w:r>
        <w:rPr>
          <w:rFonts w:ascii="Times New Roman" w:hAnsi="Times New Roman"/>
          <w:sz w:val="24"/>
          <w:szCs w:val="24"/>
        </w:rPr>
        <w:t xml:space="preserve">O artigo realiza uma projeção sobre o processo de constitucionalização do princípio da equidade </w:t>
      </w:r>
      <w:proofErr w:type="spellStart"/>
      <w:r>
        <w:rPr>
          <w:rFonts w:ascii="Times New Roman" w:hAnsi="Times New Roman"/>
          <w:sz w:val="24"/>
          <w:szCs w:val="24"/>
        </w:rPr>
        <w:t>intergeracional</w:t>
      </w:r>
      <w:proofErr w:type="spellEnd"/>
      <w:r>
        <w:rPr>
          <w:rFonts w:ascii="Times New Roman" w:hAnsi="Times New Roman"/>
          <w:sz w:val="24"/>
          <w:szCs w:val="24"/>
        </w:rPr>
        <w:t xml:space="preserve">, uma vez que a modernidade industrial-capitalista atrelada ao desenvolvimento industrial acelerado por meio do uso indiscriminado da técnica-ciência produz uma sociedade global de risco que gera incerteza sobre o futuro devido </w:t>
      </w:r>
      <w:proofErr w:type="gramStart"/>
      <w:r>
        <w:rPr>
          <w:rFonts w:ascii="Times New Roman" w:hAnsi="Times New Roman"/>
          <w:sz w:val="24"/>
          <w:szCs w:val="24"/>
        </w:rPr>
        <w:t>a</w:t>
      </w:r>
      <w:proofErr w:type="gramEnd"/>
      <w:r>
        <w:rPr>
          <w:rFonts w:ascii="Times New Roman" w:hAnsi="Times New Roman"/>
          <w:sz w:val="24"/>
          <w:szCs w:val="24"/>
        </w:rPr>
        <w:t xml:space="preserve"> manipulação do natural. Sob </w:t>
      </w:r>
      <w:proofErr w:type="gramStart"/>
      <w:r>
        <w:rPr>
          <w:rFonts w:ascii="Times New Roman" w:hAnsi="Times New Roman"/>
          <w:sz w:val="24"/>
          <w:szCs w:val="24"/>
        </w:rPr>
        <w:t>essa conjectura contemporâneo</w:t>
      </w:r>
      <w:proofErr w:type="gramEnd"/>
      <w:r>
        <w:rPr>
          <w:rFonts w:ascii="Times New Roman" w:hAnsi="Times New Roman"/>
          <w:sz w:val="24"/>
          <w:szCs w:val="24"/>
        </w:rPr>
        <w:t xml:space="preserve">, a constitucionalização do princípio da equidade </w:t>
      </w:r>
      <w:proofErr w:type="spellStart"/>
      <w:r>
        <w:rPr>
          <w:rFonts w:ascii="Times New Roman" w:hAnsi="Times New Roman"/>
          <w:sz w:val="24"/>
          <w:szCs w:val="24"/>
        </w:rPr>
        <w:t>intergeracional</w:t>
      </w:r>
      <w:proofErr w:type="spellEnd"/>
      <w:r>
        <w:rPr>
          <w:rFonts w:ascii="Times New Roman" w:hAnsi="Times New Roman"/>
          <w:sz w:val="24"/>
          <w:szCs w:val="24"/>
        </w:rPr>
        <w:t xml:space="preserve"> teria condições de contribui com processo de consolidação dos direitos individuais/coletivos de acesso equânime ao meio ambiente sadio e equilibrado para as gerações presentes e futuras.</w:t>
      </w:r>
    </w:p>
    <w:p w:rsidR="009E382E" w:rsidRPr="00C31497" w:rsidRDefault="006E6D46">
      <w:pPr>
        <w:spacing w:after="0" w:line="360" w:lineRule="auto"/>
        <w:ind w:firstLine="709"/>
        <w:jc w:val="both"/>
        <w:rPr>
          <w:rFonts w:ascii="Times New Roman" w:hAnsi="Times New Roman"/>
          <w:sz w:val="24"/>
          <w:szCs w:val="24"/>
        </w:rPr>
      </w:pPr>
      <w:r>
        <w:rPr>
          <w:rFonts w:ascii="Times New Roman" w:hAnsi="Times New Roman"/>
          <w:sz w:val="24"/>
          <w:szCs w:val="24"/>
        </w:rPr>
        <w:t>No aspecto metodológico a pesquisa se utiliza do método dedutivo para abordar se a incorporação do preceito da equi</w:t>
      </w:r>
      <w:r w:rsidRPr="00C31497">
        <w:rPr>
          <w:rFonts w:ascii="Times New Roman" w:hAnsi="Times New Roman"/>
          <w:sz w:val="24"/>
          <w:szCs w:val="24"/>
        </w:rPr>
        <w:t xml:space="preserve">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assegura a materialização dos direitos </w:t>
      </w:r>
      <w:proofErr w:type="gramStart"/>
      <w:r w:rsidRPr="00C31497">
        <w:rPr>
          <w:rFonts w:ascii="Times New Roman" w:hAnsi="Times New Roman"/>
          <w:sz w:val="24"/>
          <w:szCs w:val="24"/>
        </w:rPr>
        <w:t>individuais/coletivos</w:t>
      </w:r>
      <w:proofErr w:type="gramEnd"/>
      <w:r w:rsidRPr="00C31497">
        <w:rPr>
          <w:rFonts w:ascii="Times New Roman" w:hAnsi="Times New Roman"/>
          <w:sz w:val="24"/>
          <w:szCs w:val="24"/>
        </w:rPr>
        <w:t xml:space="preserve"> de acesso equânime ao meio ambiente sadio e equilibrado para as gerações presentes e futuras na sociedade global de risco. A pesquisa faz uso de premissas </w:t>
      </w:r>
      <w:r w:rsidRPr="00C31497">
        <w:rPr>
          <w:rFonts w:ascii="Times New Roman" w:hAnsi="Times New Roman"/>
          <w:sz w:val="24"/>
          <w:szCs w:val="24"/>
        </w:rPr>
        <w:lastRenderedPageBreak/>
        <w:t xml:space="preserve">dialéticas a fim de corroborar com o processo de pesquisa no intuito de elucidar a problemática proposta. </w:t>
      </w:r>
    </w:p>
    <w:p w:rsidR="009E382E" w:rsidRPr="00C31497" w:rsidRDefault="006E6D46">
      <w:pPr>
        <w:spacing w:after="0" w:line="360" w:lineRule="auto"/>
        <w:ind w:firstLine="709"/>
        <w:jc w:val="both"/>
        <w:rPr>
          <w:rFonts w:ascii="Times New Roman" w:hAnsi="Times New Roman"/>
          <w:sz w:val="24"/>
          <w:szCs w:val="24"/>
        </w:rPr>
      </w:pPr>
      <w:r w:rsidRPr="00C31497">
        <w:rPr>
          <w:rFonts w:ascii="Times New Roman" w:hAnsi="Times New Roman"/>
          <w:sz w:val="24"/>
          <w:szCs w:val="24"/>
        </w:rPr>
        <w:t>Primeiramente, verificar-se-á como a modernidade industrial-capitalista deflagra/agrava a desigualdade social entre os indivíduos, em especial, a desigualdade econômica. Diante deste cenário, tem início o processo de construção da sociedade global de risco a partir do desenvolvimento industrial vinculado ao aprimoramento da técnica-ciência. Sob essa nova conjectura social, é perceptível que o uso indiscriminado da técnica-ciência acarreta a incerteza, uma vez que esta passa a ser amplamente utilizada para a confecção de “novos” insumos/produtos para atender a lógica economicista através de um processo de predação/exaurimento dos recursos naturais comprometendo o direito ao acesso equânime individual/coletivo ao meio ambiente sadio e equilibrado para as gerações presentes e futuras.</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Posteriormente, determinar-se-á o impacto da constitucionalização do preceito da equidade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no processo de supressão/refreamento da utilização indiscriminada de </w:t>
      </w:r>
      <w:proofErr w:type="gramStart"/>
      <w:r w:rsidRPr="00C31497">
        <w:rPr>
          <w:rFonts w:ascii="Times New Roman" w:hAnsi="Times New Roman"/>
          <w:sz w:val="24"/>
          <w:szCs w:val="24"/>
        </w:rPr>
        <w:t>recurso naturais para manter a candência produtiva da modernidade industrial-capitalista</w:t>
      </w:r>
      <w:proofErr w:type="gramEnd"/>
      <w:r w:rsidRPr="00C31497">
        <w:rPr>
          <w:rFonts w:ascii="Times New Roman" w:hAnsi="Times New Roman"/>
          <w:sz w:val="24"/>
          <w:szCs w:val="24"/>
        </w:rPr>
        <w:t xml:space="preserve">. É necessário pontuar também a atuação do preceito da equidade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no combate aos efeitos produzidos pela desigualdade social econômica e nos desdobramentos provocados pelos riscos/incertezas produzidos pelo uso indiscriminado da técnica-ciência na sociedade global de risco. A constitucionalização do princípio da equidade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tem a premissa de assegurar que o Estado e a sociedade construam mecanismo político-jurídicos com base, na solidariedade e comprometimento entre as gerações, para assim, garantir a manutenção do acesso/uso equitativo dos recursos naturais para as gerações presentes e futuras.</w:t>
      </w:r>
    </w:p>
    <w:p w:rsidR="009E382E" w:rsidRPr="00C31497" w:rsidRDefault="009E382E">
      <w:pPr>
        <w:spacing w:after="0" w:line="360" w:lineRule="auto"/>
        <w:ind w:firstLine="708"/>
        <w:jc w:val="both"/>
        <w:rPr>
          <w:rFonts w:ascii="Times New Roman" w:hAnsi="Times New Roman"/>
          <w:sz w:val="24"/>
          <w:szCs w:val="24"/>
        </w:rPr>
      </w:pPr>
    </w:p>
    <w:p w:rsidR="009E382E" w:rsidRPr="00C31497" w:rsidRDefault="006E6D46">
      <w:pPr>
        <w:spacing w:after="0" w:line="240" w:lineRule="auto"/>
        <w:jc w:val="both"/>
        <w:rPr>
          <w:rFonts w:ascii="Times New Roman" w:hAnsi="Times New Roman"/>
          <w:b/>
          <w:sz w:val="24"/>
          <w:szCs w:val="24"/>
        </w:rPr>
      </w:pPr>
      <w:r w:rsidRPr="00C31497">
        <w:rPr>
          <w:rFonts w:ascii="Times New Roman" w:hAnsi="Times New Roman"/>
          <w:b/>
          <w:sz w:val="24"/>
          <w:szCs w:val="24"/>
        </w:rPr>
        <w:t xml:space="preserve">2. Os efeitos colaterais da sociedade global de risco: </w:t>
      </w:r>
      <w:r w:rsidRPr="00C31497">
        <w:rPr>
          <w:rFonts w:ascii="Times New Roman" w:hAnsi="Times New Roman"/>
          <w:sz w:val="24"/>
          <w:szCs w:val="24"/>
        </w:rPr>
        <w:t>anúncios sobre o prelúdio da desigualdade social e sua conexão com a crise ambiental</w:t>
      </w:r>
      <w:r w:rsidRPr="00C31497">
        <w:rPr>
          <w:rFonts w:ascii="Times New Roman" w:hAnsi="Times New Roman"/>
          <w:b/>
          <w:sz w:val="24"/>
          <w:szCs w:val="24"/>
        </w:rPr>
        <w:t xml:space="preserve"> </w:t>
      </w:r>
    </w:p>
    <w:p w:rsidR="009E382E" w:rsidRPr="00C31497" w:rsidRDefault="009E382E">
      <w:pPr>
        <w:spacing w:after="0" w:line="240" w:lineRule="auto"/>
        <w:jc w:val="both"/>
        <w:rPr>
          <w:rFonts w:ascii="Times New Roman" w:hAnsi="Times New Roman"/>
          <w:b/>
          <w:sz w:val="24"/>
          <w:szCs w:val="24"/>
        </w:rPr>
      </w:pP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A modernidade propicia a construção de um novo mundo que rompe com o modo de vida tradicional dos indivíduos por meio da industrialização deflagrada pelo capitalismo. Sob a égide desta conjetura, é possível vislumbrar que “os modos de vida produzidos pela modernidade nos desvencilharam de todos os tipos tradicionais de ordem social, de uma maneira que não têm precedentes.” (GIDDENS, 1991, p. 10). O </w:t>
      </w:r>
      <w:proofErr w:type="spellStart"/>
      <w:r w:rsidRPr="00C31497">
        <w:rPr>
          <w:rFonts w:ascii="Times New Roman" w:hAnsi="Times New Roman"/>
          <w:sz w:val="24"/>
          <w:szCs w:val="24"/>
        </w:rPr>
        <w:t>desvencilhamento</w:t>
      </w:r>
      <w:proofErr w:type="spellEnd"/>
      <w:r w:rsidRPr="00C31497">
        <w:rPr>
          <w:rFonts w:ascii="Times New Roman" w:hAnsi="Times New Roman"/>
          <w:sz w:val="24"/>
          <w:szCs w:val="24"/>
        </w:rPr>
        <w:t xml:space="preserve"> do modo </w:t>
      </w:r>
      <w:r w:rsidRPr="00C31497">
        <w:rPr>
          <w:rFonts w:ascii="Times New Roman" w:hAnsi="Times New Roman"/>
          <w:sz w:val="24"/>
          <w:szCs w:val="24"/>
        </w:rPr>
        <w:lastRenderedPageBreak/>
        <w:t xml:space="preserve">de vida “tradicional” acarreta uma inúmera gama de fenômenos sociais que tem impacto direito no processo de precarização das condições de vida dos sujeitos no âmbito local/global. </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A modernidade se conecta a dimensão desse novo mundo industrializado. Sob esse contexto, as relações sociais são predeterminadas pela utilização generalizada da força material e do maquinário com o objetivo gerar forma nos processos de produção. A dimensão do capital coaduna junto aos sistemas de produção de mercadorias para assim abarcar os mercados competitivos de produtos e a mercantilização da força de trabalho do indivíduo. A fusão destas duas dimensões predetermina a gênese de um novo modelo de vida social inserido no contexto de modernidade instaurada pelo capitalismo-industrial. (GIDDENS, 2002) </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A formação do padrão de individualismo contemporâneo está intimamente ligada </w:t>
      </w:r>
      <w:proofErr w:type="gramStart"/>
      <w:r w:rsidRPr="00C31497">
        <w:rPr>
          <w:rFonts w:ascii="Times New Roman" w:hAnsi="Times New Roman"/>
          <w:sz w:val="24"/>
          <w:szCs w:val="24"/>
        </w:rPr>
        <w:t>a</w:t>
      </w:r>
      <w:proofErr w:type="gramEnd"/>
      <w:r w:rsidRPr="00C31497">
        <w:rPr>
          <w:rFonts w:ascii="Times New Roman" w:hAnsi="Times New Roman"/>
          <w:sz w:val="24"/>
          <w:szCs w:val="24"/>
        </w:rPr>
        <w:t xml:space="preserve"> conjunção do capitalismo-industrial. O sujeito moderno passa a ser submetido por um processo de alienação originário do desdobramento dos fenômenos produzidos pelo capitalismo-industrial, e têm como consequência mais nefasta uma substancial/gradual diminuição dos direitos e/ou garantias fundamentais dos sujeitos tanto na esfera local/global, haja vista que a Soberania dos Estados se liquefaz frente essa nova ordem mundial.</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A Soberania dos Estados se esvai, juntamente com a estrutura institucional/burocrática estatal contemporânea que percorre esse mesmo caminho tortuoso, pois resta demonstrada </w:t>
      </w:r>
      <w:proofErr w:type="gramStart"/>
      <w:r w:rsidRPr="00C31497">
        <w:rPr>
          <w:rFonts w:ascii="Times New Roman" w:hAnsi="Times New Roman"/>
          <w:sz w:val="24"/>
          <w:szCs w:val="24"/>
        </w:rPr>
        <w:t>a incapacidade/fragilidade de ambos – Estado</w:t>
      </w:r>
      <w:proofErr w:type="gramEnd"/>
      <w:r w:rsidRPr="00C31497">
        <w:rPr>
          <w:rFonts w:ascii="Times New Roman" w:hAnsi="Times New Roman"/>
          <w:sz w:val="24"/>
          <w:szCs w:val="24"/>
        </w:rPr>
        <w:t xml:space="preserve"> e estrutura institucional/burocrática – para a formulação de novas alternativas/iniciativas com o desígnio de assegurar/materializar, mesmo que de forma mínima, os direitos e/ou garantias fundamentais dos sujeitos tanto na esfera local ou global. </w:t>
      </w:r>
    </w:p>
    <w:p w:rsidR="009E382E" w:rsidRPr="00C31497" w:rsidRDefault="006E6D46">
      <w:pPr>
        <w:spacing w:after="0" w:line="360" w:lineRule="auto"/>
        <w:ind w:firstLine="708"/>
        <w:jc w:val="both"/>
        <w:rPr>
          <w:rStyle w:val="apple-converted-space"/>
          <w:rFonts w:ascii="Times New Roman" w:hAnsi="Times New Roman"/>
          <w:sz w:val="24"/>
          <w:szCs w:val="24"/>
          <w:shd w:val="clear" w:color="auto" w:fill="FFFFFF"/>
        </w:rPr>
      </w:pPr>
      <w:r w:rsidRPr="00C31497">
        <w:rPr>
          <w:rFonts w:ascii="Times New Roman" w:hAnsi="Times New Roman"/>
          <w:sz w:val="24"/>
          <w:szCs w:val="24"/>
        </w:rPr>
        <w:t xml:space="preserve">A hegemonia do sistema capitalista-industrial deflagrou um aumento exponencial da desigualdade social entre os sujeitos. A junção do processo de globalização econômica vinculada à incorporação de novas tecnologias no modo de vida dos sujeitos numa escala local/global durante a construção da modernidade capitalista-industrial </w:t>
      </w:r>
      <w:proofErr w:type="gramStart"/>
      <w:r w:rsidRPr="00C31497">
        <w:rPr>
          <w:rFonts w:ascii="Times New Roman" w:hAnsi="Times New Roman"/>
          <w:sz w:val="24"/>
          <w:szCs w:val="24"/>
        </w:rPr>
        <w:t>contribuíram</w:t>
      </w:r>
      <w:proofErr w:type="gramEnd"/>
      <w:r w:rsidRPr="00C31497">
        <w:rPr>
          <w:rFonts w:ascii="Times New Roman" w:hAnsi="Times New Roman"/>
          <w:sz w:val="24"/>
          <w:szCs w:val="24"/>
        </w:rPr>
        <w:t xml:space="preserve"> para o aumento da instabilidade econômica, que corrobora na formação/manutenção/propagação do fenômeno da desigualdade social, haja vista que a globalização “estaria destruindo culturas locais, ampliando desigualdades mundiais e piorando a sorte dos empobrecidos.” (GIDDENS, 1991, p. 25)</w:t>
      </w:r>
    </w:p>
    <w:p w:rsidR="009E382E" w:rsidRPr="00C31497" w:rsidRDefault="006E6D46">
      <w:pPr>
        <w:spacing w:after="0" w:line="360" w:lineRule="auto"/>
        <w:ind w:firstLine="708"/>
        <w:jc w:val="both"/>
        <w:rPr>
          <w:rStyle w:val="apple-converted-space"/>
          <w:rFonts w:ascii="Times New Roman" w:hAnsi="Times New Roman"/>
          <w:sz w:val="24"/>
          <w:szCs w:val="24"/>
          <w:shd w:val="clear" w:color="auto" w:fill="FFFFFF"/>
        </w:rPr>
      </w:pPr>
      <w:r w:rsidRPr="00C31497">
        <w:rPr>
          <w:rStyle w:val="apple-converted-space"/>
          <w:rFonts w:ascii="Times New Roman" w:hAnsi="Times New Roman"/>
          <w:sz w:val="24"/>
          <w:szCs w:val="24"/>
          <w:shd w:val="clear" w:color="auto" w:fill="FFFFFF"/>
        </w:rPr>
        <w:lastRenderedPageBreak/>
        <w:t>A convergência de todos estes fenômenos, com foco, na desigualdade econômica acaba por impulsionar a formação/consolidação de uma sociedade global de risco, pois “na modernidade tardia, a produção da riqueza é acompanhada sistematicamente pela produção social de riscos.” (BECK, 2011, p. 23). Sob essa conjectura, o risco passa a ser disseminado de maneira (</w:t>
      </w:r>
      <w:proofErr w:type="spellStart"/>
      <w:r w:rsidRPr="00C31497">
        <w:rPr>
          <w:rStyle w:val="apple-converted-space"/>
          <w:rFonts w:ascii="Times New Roman" w:hAnsi="Times New Roman"/>
          <w:sz w:val="24"/>
          <w:szCs w:val="24"/>
          <w:shd w:val="clear" w:color="auto" w:fill="FFFFFF"/>
        </w:rPr>
        <w:t>des</w:t>
      </w:r>
      <w:proofErr w:type="spellEnd"/>
      <w:proofErr w:type="gramStart"/>
      <w:r w:rsidRPr="00C31497">
        <w:rPr>
          <w:rStyle w:val="apple-converted-space"/>
          <w:rFonts w:ascii="Times New Roman" w:hAnsi="Times New Roman"/>
          <w:sz w:val="24"/>
          <w:szCs w:val="24"/>
          <w:shd w:val="clear" w:color="auto" w:fill="FFFFFF"/>
        </w:rPr>
        <w:t>)igual</w:t>
      </w:r>
      <w:proofErr w:type="gramEnd"/>
      <w:r w:rsidRPr="00C31497">
        <w:rPr>
          <w:rStyle w:val="apple-converted-space"/>
          <w:rFonts w:ascii="Times New Roman" w:hAnsi="Times New Roman"/>
          <w:sz w:val="24"/>
          <w:szCs w:val="24"/>
          <w:shd w:val="clear" w:color="auto" w:fill="FFFFFF"/>
        </w:rPr>
        <w:t xml:space="preserve"> entre os sujeitos, haja vista que a desigualdade social na modernidade está condicionada a lógica do capital, ou seja, da distribuição da riqueza na sociedade contemporânea. </w:t>
      </w:r>
    </w:p>
    <w:p w:rsidR="009E382E" w:rsidRPr="00C31497" w:rsidRDefault="006E6D46">
      <w:pPr>
        <w:spacing w:after="0" w:line="360" w:lineRule="auto"/>
        <w:ind w:firstLine="708"/>
        <w:jc w:val="both"/>
        <w:rPr>
          <w:rStyle w:val="apple-converted-space"/>
          <w:rFonts w:ascii="Times New Roman" w:hAnsi="Times New Roman"/>
          <w:sz w:val="24"/>
          <w:szCs w:val="24"/>
          <w:shd w:val="clear" w:color="auto" w:fill="FFFFFF"/>
        </w:rPr>
      </w:pPr>
      <w:r w:rsidRPr="00C31497">
        <w:rPr>
          <w:rStyle w:val="apple-converted-space"/>
          <w:rFonts w:ascii="Times New Roman" w:hAnsi="Times New Roman"/>
          <w:sz w:val="24"/>
          <w:szCs w:val="24"/>
          <w:shd w:val="clear" w:color="auto" w:fill="FFFFFF"/>
        </w:rPr>
        <w:t>A distribuição do risco está vinculada a propagação da desigualdade social que tem sua gênese em determinadas fases do processo de modernização tardia. O processo de desenvolvimento industrial-tecnológico oriundo da modernidade acaba por transforma a estrutura da própria modernidade – modernidade reflexiva – que acarreta na formação de uma sociedade de risco. A sociedade global de risco produz ameaças e efeitos próprios aquém da vontade/controle dos indivíduos e acaba por corroer os alicerces da própria modernidade capitalista-industrial da qual se origina. (BECK, 2011)</w:t>
      </w:r>
      <w:proofErr w:type="gramStart"/>
      <w:r w:rsidRPr="00C31497">
        <w:rPr>
          <w:rStyle w:val="apple-converted-space"/>
          <w:rFonts w:ascii="Times New Roman" w:hAnsi="Times New Roman"/>
          <w:sz w:val="24"/>
          <w:szCs w:val="24"/>
          <w:shd w:val="clear" w:color="auto" w:fill="FFFFFF"/>
        </w:rPr>
        <w:t xml:space="preserve">  </w:t>
      </w:r>
    </w:p>
    <w:p w:rsidR="009E382E" w:rsidRPr="00C31497" w:rsidRDefault="006E6D46">
      <w:pPr>
        <w:spacing w:after="0" w:line="360" w:lineRule="auto"/>
        <w:ind w:firstLine="708"/>
        <w:jc w:val="both"/>
        <w:rPr>
          <w:rFonts w:ascii="Times New Roman" w:hAnsi="Times New Roman"/>
          <w:sz w:val="24"/>
          <w:szCs w:val="24"/>
        </w:rPr>
      </w:pPr>
      <w:proofErr w:type="gramEnd"/>
      <w:r w:rsidRPr="00C31497">
        <w:rPr>
          <w:rStyle w:val="apple-converted-space"/>
          <w:rFonts w:ascii="Times New Roman" w:hAnsi="Times New Roman"/>
          <w:sz w:val="24"/>
          <w:szCs w:val="24"/>
          <w:shd w:val="clear" w:color="auto" w:fill="FFFFFF"/>
        </w:rPr>
        <w:t xml:space="preserve">A ambivalência no processo de automação industrial assume seu ápice dentro da modernidade reflexiva e acaba por influenciar </w:t>
      </w:r>
      <w:proofErr w:type="gramStart"/>
      <w:r w:rsidRPr="00C31497">
        <w:rPr>
          <w:rStyle w:val="apple-converted-space"/>
          <w:rFonts w:ascii="Times New Roman" w:hAnsi="Times New Roman"/>
          <w:sz w:val="24"/>
          <w:szCs w:val="24"/>
          <w:shd w:val="clear" w:color="auto" w:fill="FFFFFF"/>
        </w:rPr>
        <w:t>na processo</w:t>
      </w:r>
      <w:proofErr w:type="gramEnd"/>
      <w:r w:rsidRPr="00C31497">
        <w:rPr>
          <w:rStyle w:val="apple-converted-space"/>
          <w:rFonts w:ascii="Times New Roman" w:hAnsi="Times New Roman"/>
          <w:sz w:val="24"/>
          <w:szCs w:val="24"/>
          <w:shd w:val="clear" w:color="auto" w:fill="FFFFFF"/>
        </w:rPr>
        <w:t xml:space="preserve"> de composição social contemporânea, processo este que altera a percepção dos indivíduos sobre a realidade que os cerca, uma vez que o uso das</w:t>
      </w:r>
      <w:r w:rsidRPr="00C31497">
        <w:rPr>
          <w:rFonts w:ascii="Times New Roman" w:hAnsi="Times New Roman"/>
          <w:sz w:val="24"/>
          <w:szCs w:val="24"/>
        </w:rPr>
        <w:t xml:space="preserve"> “[...] tecnologias tem sido alçada de sua condição de meio para preencher necessidades humanas à finalidade e objetivos da aspiração humana.” (SANTOS, L., 2011, p.74)</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A automação industrial floresce junto ao desenvolvimento técnico-científica, na conjectura deste cenário decorre um “aumento” do bem-estar social dos indivíduos, uma vez que os “novos” produtos/insumos/serviços tende a saciar um mercado consumidor ávido por “novidades”. Sob esse pretexto, o homem atua com mais tenacidade nas técnicas prospecção/exploração/extração dos recursos naturais para atender os anseios do mercado de consumo, essa postura acarreta um aumento exponencial da degradação/exaurimento dos recursos naturais, e corrobora na construção de uma crise ecológica de proporções globais. </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A crise ecológica advinda da modernidade capitalista-industrial tem sua origem nos efeitos colaterais impingidos pelo desenvolvimento industrial acelerado combinado com a imprevisibilidade na manipulação da técnica-ciência empregada para a produção de “novos” </w:t>
      </w:r>
      <w:r w:rsidRPr="00C31497">
        <w:rPr>
          <w:rFonts w:ascii="Times New Roman" w:hAnsi="Times New Roman"/>
          <w:sz w:val="24"/>
          <w:szCs w:val="24"/>
        </w:rPr>
        <w:lastRenderedPageBreak/>
        <w:t>produtos/insumos/serviços. A sociedade industrial-capitalista produz efeitos nefastos junto ao natural, uma vez que a prospecção/degradação/predação dos recursos naturais jaz sob uma aura de naturalidade/distância da percepção da maioria dos indivíduos.</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O império da incerteza opera na sociedade global de risco. A incerteza esta condicionada ao crescimento acelerado da técnica-industrial. As novas interações sociais impostas pela sociedade global de risco determinam uma autorreflexão sob esse processo de interação a fim de reexaminar os conceitos fundamentais que dão suporte a racionalidade moderna. Frente </w:t>
      </w:r>
      <w:proofErr w:type="gramStart"/>
      <w:r w:rsidRPr="00C31497">
        <w:rPr>
          <w:rFonts w:ascii="Times New Roman" w:hAnsi="Times New Roman"/>
          <w:sz w:val="24"/>
          <w:szCs w:val="24"/>
        </w:rPr>
        <w:t>as</w:t>
      </w:r>
      <w:proofErr w:type="gramEnd"/>
      <w:r w:rsidRPr="00C31497">
        <w:rPr>
          <w:rFonts w:ascii="Times New Roman" w:hAnsi="Times New Roman"/>
          <w:sz w:val="24"/>
          <w:szCs w:val="24"/>
        </w:rPr>
        <w:t xml:space="preserve"> consequências impingidas pela sociedade global de risco se torna necessária a consciência de uma autodeterminação reflexiva diante do novo contexto social contemporâneo. (BECK; GIDDENS; LASH, 1997</w:t>
      </w:r>
      <w:proofErr w:type="gramStart"/>
      <w:r w:rsidRPr="00C31497">
        <w:rPr>
          <w:rFonts w:ascii="Times New Roman" w:hAnsi="Times New Roman"/>
          <w:sz w:val="24"/>
          <w:szCs w:val="24"/>
        </w:rPr>
        <w:t>)</w:t>
      </w:r>
      <w:proofErr w:type="gramEnd"/>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A incerteza social, na sociedade global de risco, transforma a percepção dos conflitos na contemporaneidade. Estes conflitos passam a ser valorados de forma diferenciada, pois não estão mais no patamar dos problemas de ordem, mas passam a se configuram como problemas de risco. A autoimagem da sociedade global de risco</w:t>
      </w:r>
      <w:proofErr w:type="gramStart"/>
      <w:r w:rsidRPr="00C31497">
        <w:rPr>
          <w:rFonts w:ascii="Times New Roman" w:hAnsi="Times New Roman"/>
          <w:sz w:val="24"/>
          <w:szCs w:val="24"/>
        </w:rPr>
        <w:t>, determina</w:t>
      </w:r>
      <w:proofErr w:type="gramEnd"/>
      <w:r w:rsidRPr="00C31497">
        <w:rPr>
          <w:rFonts w:ascii="Times New Roman" w:hAnsi="Times New Roman"/>
          <w:sz w:val="24"/>
          <w:szCs w:val="24"/>
        </w:rPr>
        <w:t xml:space="preserve"> a sua reflexividade social, ou seja, a sociedade se torna um tema e um problema para ela própria. (BECK, 2011) Por outro lado, as incertezas produzidas podem conduzir </w:t>
      </w:r>
      <w:proofErr w:type="gramStart"/>
      <w:r w:rsidRPr="00C31497">
        <w:rPr>
          <w:rFonts w:ascii="Times New Roman" w:hAnsi="Times New Roman"/>
          <w:sz w:val="24"/>
          <w:szCs w:val="24"/>
        </w:rPr>
        <w:t>à</w:t>
      </w:r>
      <w:proofErr w:type="gramEnd"/>
      <w:r w:rsidRPr="00C31497">
        <w:rPr>
          <w:rFonts w:ascii="Times New Roman" w:hAnsi="Times New Roman"/>
          <w:sz w:val="24"/>
          <w:szCs w:val="24"/>
        </w:rPr>
        <w:t xml:space="preserve"> uma especulação do medo na sociedade global “transformando-o na base de uma política de controle e repressão (BAUMAN, 2009, p.9).</w:t>
      </w:r>
    </w:p>
    <w:p w:rsidR="009E382E" w:rsidRPr="00C31497" w:rsidRDefault="006E6D46">
      <w:pPr>
        <w:spacing w:after="0" w:line="360" w:lineRule="auto"/>
        <w:ind w:firstLine="708"/>
        <w:jc w:val="both"/>
        <w:rPr>
          <w:rFonts w:ascii="Times New Roman" w:hAnsi="Times New Roman"/>
          <w:sz w:val="24"/>
          <w:szCs w:val="24"/>
          <w:shd w:val="clear" w:color="auto" w:fill="FFFFFF"/>
        </w:rPr>
      </w:pPr>
      <w:r w:rsidRPr="00C31497">
        <w:rPr>
          <w:rFonts w:ascii="Times New Roman" w:hAnsi="Times New Roman"/>
          <w:sz w:val="24"/>
          <w:szCs w:val="24"/>
        </w:rPr>
        <w:t xml:space="preserve">A sociedade global de risco figura sob três categorias distintas, na primeira categoria figura o risco e a catástrofe, a segunda categoria é constituída pelo risco e a valoração da cultura do risco, e por fim figura a categoria das três lógicas do risco global. A amálgama destas categorias fomenta o questionamento das </w:t>
      </w:r>
      <w:proofErr w:type="spellStart"/>
      <w:r w:rsidRPr="00C31497">
        <w:rPr>
          <w:rFonts w:ascii="Times New Roman" w:hAnsi="Times New Roman"/>
          <w:sz w:val="24"/>
          <w:szCs w:val="24"/>
        </w:rPr>
        <w:t>idéias</w:t>
      </w:r>
      <w:proofErr w:type="spellEnd"/>
      <w:r w:rsidRPr="00C31497">
        <w:rPr>
          <w:rFonts w:ascii="Times New Roman" w:hAnsi="Times New Roman"/>
          <w:sz w:val="24"/>
          <w:szCs w:val="24"/>
        </w:rPr>
        <w:t xml:space="preserve"> centrais para a construção do contrato de risco e ventila a possibilidade do controle do risco por meio da probabilidade de compensação das incertezas/perigos que são fabricados industrialmente. </w:t>
      </w:r>
      <w:r w:rsidRPr="00C31497">
        <w:rPr>
          <w:rFonts w:ascii="Times New Roman" w:hAnsi="Times New Roman"/>
          <w:sz w:val="24"/>
          <w:szCs w:val="24"/>
          <w:shd w:val="clear" w:color="auto" w:fill="FFFFFF"/>
        </w:rPr>
        <w:t>(</w:t>
      </w:r>
      <w:r w:rsidRPr="00C31497">
        <w:rPr>
          <w:rFonts w:ascii="Times New Roman" w:hAnsi="Times New Roman"/>
          <w:sz w:val="24"/>
          <w:szCs w:val="24"/>
        </w:rPr>
        <w:t xml:space="preserve">BECK, 2011) </w:t>
      </w:r>
    </w:p>
    <w:p w:rsidR="009E382E" w:rsidRPr="00C31497" w:rsidRDefault="006E6D46">
      <w:pPr>
        <w:autoSpaceDE w:val="0"/>
        <w:spacing w:after="0" w:line="360" w:lineRule="auto"/>
        <w:ind w:firstLine="708"/>
        <w:jc w:val="both"/>
        <w:rPr>
          <w:rFonts w:ascii="Times New Roman" w:hAnsi="Times New Roman"/>
          <w:sz w:val="24"/>
          <w:szCs w:val="24"/>
          <w:shd w:val="clear" w:color="auto" w:fill="FFFFFF"/>
        </w:rPr>
      </w:pPr>
      <w:r w:rsidRPr="00C31497">
        <w:rPr>
          <w:rFonts w:ascii="Times New Roman" w:hAnsi="Times New Roman"/>
          <w:sz w:val="24"/>
          <w:szCs w:val="24"/>
          <w:shd w:val="clear" w:color="auto" w:fill="FFFFFF"/>
        </w:rPr>
        <w:t xml:space="preserve">A condição da existência humana é afetada por inúmeras ameaças/incertezas que irrompem no decorrer da ação da modernização industrial-capitalista subordinada </w:t>
      </w:r>
      <w:proofErr w:type="gramStart"/>
      <w:r w:rsidRPr="00C31497">
        <w:rPr>
          <w:rFonts w:ascii="Times New Roman" w:hAnsi="Times New Roman"/>
          <w:sz w:val="24"/>
          <w:szCs w:val="24"/>
          <w:shd w:val="clear" w:color="auto" w:fill="FFFFFF"/>
        </w:rPr>
        <w:t>a</w:t>
      </w:r>
      <w:proofErr w:type="gramEnd"/>
      <w:r w:rsidRPr="00C31497">
        <w:rPr>
          <w:rFonts w:ascii="Times New Roman" w:hAnsi="Times New Roman"/>
          <w:sz w:val="24"/>
          <w:szCs w:val="24"/>
          <w:shd w:val="clear" w:color="auto" w:fill="FFFFFF"/>
        </w:rPr>
        <w:t xml:space="preserve"> ampliação tecnológica. O risco se consolida nestas condições, e se desdobra em inúmeros mecanismos para estender/influenciar diretamente as categorias das decisões/incertezas/probabilidades que estão condicionadas com um risco futuro – riscos </w:t>
      </w:r>
      <w:proofErr w:type="spellStart"/>
      <w:r w:rsidRPr="00C31497">
        <w:rPr>
          <w:rFonts w:ascii="Times New Roman" w:hAnsi="Times New Roman"/>
          <w:sz w:val="24"/>
          <w:szCs w:val="24"/>
          <w:shd w:val="clear" w:color="auto" w:fill="FFFFFF"/>
        </w:rPr>
        <w:t>transtemporais</w:t>
      </w:r>
      <w:proofErr w:type="spellEnd"/>
      <w:r w:rsidRPr="00C31497">
        <w:rPr>
          <w:rFonts w:ascii="Times New Roman" w:hAnsi="Times New Roman"/>
          <w:sz w:val="24"/>
          <w:szCs w:val="24"/>
          <w:shd w:val="clear" w:color="auto" w:fill="FFFFFF"/>
        </w:rPr>
        <w:t xml:space="preserve"> – que ainda não pode ser </w:t>
      </w:r>
      <w:r w:rsidRPr="00C31497">
        <w:rPr>
          <w:rFonts w:ascii="Times New Roman" w:hAnsi="Times New Roman"/>
          <w:sz w:val="24"/>
          <w:szCs w:val="24"/>
          <w:shd w:val="clear" w:color="auto" w:fill="FFFFFF"/>
        </w:rPr>
        <w:lastRenderedPageBreak/>
        <w:t>avaliado, haja vista que os danos ocasionados por estes eventos estão envoltos numa áurea de anfibologias. (BECK, 2011)</w:t>
      </w:r>
    </w:p>
    <w:p w:rsidR="009E382E" w:rsidRPr="00C31497" w:rsidRDefault="006E6D46">
      <w:pPr>
        <w:autoSpaceDE w:val="0"/>
        <w:spacing w:after="0" w:line="360" w:lineRule="auto"/>
        <w:ind w:firstLine="708"/>
        <w:jc w:val="both"/>
        <w:rPr>
          <w:rFonts w:ascii="Times New Roman" w:hAnsi="Times New Roman"/>
          <w:sz w:val="24"/>
          <w:szCs w:val="24"/>
        </w:rPr>
      </w:pPr>
      <w:r w:rsidRPr="00C31497">
        <w:rPr>
          <w:rFonts w:ascii="Times New Roman" w:hAnsi="Times New Roman"/>
          <w:sz w:val="24"/>
          <w:szCs w:val="24"/>
          <w:shd w:val="clear" w:color="auto" w:fill="FFFFFF"/>
        </w:rPr>
        <w:t>O risco passa a ser incorporado pela condição humana, tal condição provoca um novo olhar acerca do modo de (</w:t>
      </w:r>
      <w:proofErr w:type="spellStart"/>
      <w:r w:rsidRPr="00C31497">
        <w:rPr>
          <w:rFonts w:ascii="Times New Roman" w:hAnsi="Times New Roman"/>
          <w:sz w:val="24"/>
          <w:szCs w:val="24"/>
          <w:shd w:val="clear" w:color="auto" w:fill="FFFFFF"/>
        </w:rPr>
        <w:t>re</w:t>
      </w:r>
      <w:proofErr w:type="spellEnd"/>
      <w:proofErr w:type="gramStart"/>
      <w:r w:rsidRPr="00C31497">
        <w:rPr>
          <w:rFonts w:ascii="Times New Roman" w:hAnsi="Times New Roman"/>
          <w:sz w:val="24"/>
          <w:szCs w:val="24"/>
          <w:shd w:val="clear" w:color="auto" w:fill="FFFFFF"/>
        </w:rPr>
        <w:t>)pensar</w:t>
      </w:r>
      <w:proofErr w:type="gramEnd"/>
      <w:r w:rsidRPr="00C31497">
        <w:rPr>
          <w:rFonts w:ascii="Times New Roman" w:hAnsi="Times New Roman"/>
          <w:sz w:val="24"/>
          <w:szCs w:val="24"/>
          <w:shd w:val="clear" w:color="auto" w:fill="FFFFFF"/>
        </w:rPr>
        <w:t xml:space="preserve"> a ciência, a política e a economia, haja vista que o risco é distribuído sob um panorama “democrático”, mas sempre condicionado numa incerteza futura – riscos </w:t>
      </w:r>
      <w:proofErr w:type="spellStart"/>
      <w:r w:rsidRPr="00C31497">
        <w:rPr>
          <w:rFonts w:ascii="Times New Roman" w:hAnsi="Times New Roman"/>
          <w:sz w:val="24"/>
          <w:szCs w:val="24"/>
          <w:shd w:val="clear" w:color="auto" w:fill="FFFFFF"/>
        </w:rPr>
        <w:t>transtemporais</w:t>
      </w:r>
      <w:proofErr w:type="spellEnd"/>
      <w:r w:rsidRPr="00C31497">
        <w:rPr>
          <w:rFonts w:ascii="Times New Roman" w:hAnsi="Times New Roman"/>
          <w:sz w:val="24"/>
          <w:szCs w:val="24"/>
          <w:shd w:val="clear" w:color="auto" w:fill="FFFFFF"/>
        </w:rPr>
        <w:t xml:space="preserve">. Os riscos na modernização capitalista-industrial comprometem todos os indivíduos, mas diante da sua lógica distributiva acaba por atingir num primeiro momento os indivíduos em situação de vulnerabilidade econômica. </w:t>
      </w:r>
      <w:r w:rsidRPr="00C31497">
        <w:rPr>
          <w:rFonts w:ascii="Times New Roman" w:hAnsi="Times New Roman"/>
          <w:sz w:val="24"/>
          <w:szCs w:val="24"/>
        </w:rPr>
        <w:t>(BECK, 2011)</w:t>
      </w:r>
    </w:p>
    <w:p w:rsidR="009E382E" w:rsidRPr="00C31497" w:rsidRDefault="006E6D46">
      <w:pPr>
        <w:autoSpaceDE w:val="0"/>
        <w:spacing w:after="0" w:line="360" w:lineRule="auto"/>
        <w:ind w:firstLine="708"/>
        <w:jc w:val="both"/>
        <w:rPr>
          <w:rFonts w:ascii="Times New Roman" w:hAnsi="Times New Roman"/>
          <w:sz w:val="24"/>
          <w:szCs w:val="24"/>
          <w:shd w:val="clear" w:color="auto" w:fill="FFFFFF"/>
        </w:rPr>
      </w:pPr>
      <w:r w:rsidRPr="00C31497">
        <w:rPr>
          <w:rFonts w:ascii="Times New Roman" w:hAnsi="Times New Roman"/>
          <w:sz w:val="24"/>
          <w:szCs w:val="24"/>
        </w:rPr>
        <w:t xml:space="preserve">O risco toma forma através da construção de eventos/ações no espaço-tempo futuros, ou seja, o risco se materializa através da incerteza que se produz no campo das nossas expectativas/ações, com foco, nas incertezas produzidas </w:t>
      </w:r>
      <w:r w:rsidRPr="00C31497">
        <w:rPr>
          <w:rFonts w:ascii="Times New Roman" w:hAnsi="Times New Roman"/>
          <w:sz w:val="24"/>
          <w:szCs w:val="24"/>
          <w:shd w:val="clear" w:color="auto" w:fill="FFFFFF"/>
        </w:rPr>
        <w:t xml:space="preserve">no campo político. </w:t>
      </w:r>
      <w:r w:rsidRPr="00C31497">
        <w:rPr>
          <w:rFonts w:ascii="Times New Roman" w:hAnsi="Times New Roman"/>
          <w:sz w:val="24"/>
          <w:szCs w:val="24"/>
        </w:rPr>
        <w:t xml:space="preserve">O risco consiste na antecipação da catástrofe. O campo político se tornou o palco de debate onde os conflitos que provocam riscos operam, uma vez que as pautas que ocasionam os problemas ligados </w:t>
      </w:r>
      <w:proofErr w:type="gramStart"/>
      <w:r w:rsidRPr="00C31497">
        <w:rPr>
          <w:rFonts w:ascii="Times New Roman" w:hAnsi="Times New Roman"/>
          <w:sz w:val="24"/>
          <w:szCs w:val="24"/>
        </w:rPr>
        <w:t>a</w:t>
      </w:r>
      <w:proofErr w:type="gramEnd"/>
      <w:r w:rsidRPr="00C31497">
        <w:rPr>
          <w:rFonts w:ascii="Times New Roman" w:hAnsi="Times New Roman"/>
          <w:sz w:val="24"/>
          <w:szCs w:val="24"/>
        </w:rPr>
        <w:t xml:space="preserve"> produção do risco na sociedade contemporânea são amplamente divulgadas/debatidas numa perspectiva “democrática”, mas decididas a portas fechadas. O déficit democrático tem contribuído na construção desta lógica perversa. (BECK, 2011) </w:t>
      </w:r>
    </w:p>
    <w:p w:rsidR="009E382E" w:rsidRPr="00C31497" w:rsidRDefault="006E6D46">
      <w:pPr>
        <w:autoSpaceDE w:val="0"/>
        <w:spacing w:after="0" w:line="360" w:lineRule="auto"/>
        <w:ind w:firstLine="708"/>
        <w:jc w:val="both"/>
        <w:rPr>
          <w:rStyle w:val="apple-converted-space"/>
          <w:rFonts w:ascii="Times New Roman" w:hAnsi="Times New Roman"/>
          <w:sz w:val="24"/>
          <w:szCs w:val="24"/>
          <w:shd w:val="clear" w:color="auto" w:fill="FFFFFF"/>
        </w:rPr>
      </w:pPr>
      <w:r w:rsidRPr="00C31497">
        <w:rPr>
          <w:rFonts w:ascii="Times New Roman" w:hAnsi="Times New Roman"/>
          <w:sz w:val="24"/>
          <w:szCs w:val="24"/>
          <w:shd w:val="clear" w:color="auto" w:fill="FFFFFF"/>
        </w:rPr>
        <w:t xml:space="preserve">A modernização industrial-capitalista por meio da ampliação técnico-econômico facilitou a aceleração/formação de uma sociedade global de risco onde a projeção do risco se torna mais difícil de ser detectada devido a intima conexão entre técnica e ciência. A evolução da técnica-cientifica constrói uma sociedade que não consegue perceber/controlar a produção dos riscos futuros – </w:t>
      </w:r>
      <w:proofErr w:type="spellStart"/>
      <w:r w:rsidRPr="00C31497">
        <w:rPr>
          <w:rFonts w:ascii="Times New Roman" w:hAnsi="Times New Roman"/>
          <w:sz w:val="24"/>
          <w:szCs w:val="24"/>
          <w:shd w:val="clear" w:color="auto" w:fill="FFFFFF"/>
        </w:rPr>
        <w:t>transtemporais</w:t>
      </w:r>
      <w:proofErr w:type="spellEnd"/>
      <w:r w:rsidRPr="00C31497">
        <w:rPr>
          <w:rFonts w:ascii="Times New Roman" w:hAnsi="Times New Roman"/>
          <w:sz w:val="24"/>
          <w:szCs w:val="24"/>
          <w:shd w:val="clear" w:color="auto" w:fill="FFFFFF"/>
        </w:rPr>
        <w:t xml:space="preserve"> – que acabam por se consumarem como irreversíveis depois de revelados. </w:t>
      </w:r>
    </w:p>
    <w:p w:rsidR="009E382E" w:rsidRPr="00C31497" w:rsidRDefault="006E6D46">
      <w:pPr>
        <w:autoSpaceDE w:val="0"/>
        <w:spacing w:after="0" w:line="360" w:lineRule="auto"/>
        <w:ind w:firstLine="708"/>
        <w:jc w:val="both"/>
        <w:rPr>
          <w:rFonts w:ascii="Times New Roman" w:hAnsi="Times New Roman"/>
          <w:sz w:val="24"/>
          <w:szCs w:val="24"/>
        </w:rPr>
      </w:pPr>
      <w:r w:rsidRPr="00C31497">
        <w:rPr>
          <w:rStyle w:val="apple-converted-space"/>
          <w:rFonts w:ascii="Times New Roman" w:hAnsi="Times New Roman"/>
          <w:sz w:val="24"/>
          <w:szCs w:val="24"/>
          <w:shd w:val="clear" w:color="auto" w:fill="FFFFFF"/>
        </w:rPr>
        <w:t>A biotecnologia consente ao homem acesso a técnica-ciência para criar/manipular/dominar o natural. Esse contexto permite que a biotecnologia se transforme numa ferramenta sofisticada para corroborar no artifício de subjugar a biodiversidade aos interesses do mercado econômico. (</w:t>
      </w:r>
      <w:r w:rsidRPr="00C31497">
        <w:rPr>
          <w:rFonts w:ascii="Times New Roman" w:hAnsi="Times New Roman"/>
          <w:sz w:val="24"/>
          <w:szCs w:val="24"/>
          <w:shd w:val="clear" w:color="auto" w:fill="FFFFFF"/>
        </w:rPr>
        <w:t xml:space="preserve">SANTOS, L., 2011, p. 24). As empresas transnacionais privadas têm se servido do desenvolvimento dentro da área biotecnológica para posterior aplicação no setor industrial a fim de </w:t>
      </w:r>
      <w:r w:rsidRPr="00C31497">
        <w:rPr>
          <w:rFonts w:ascii="Times New Roman" w:hAnsi="Times New Roman"/>
          <w:iCs/>
          <w:sz w:val="24"/>
          <w:szCs w:val="24"/>
        </w:rPr>
        <w:t xml:space="preserve">conduzir/centralizar/privatizar o monopólio pelo controle do conhecimento nos setores industriais primários, secundários e terciários por meio de produtos/insumos. </w:t>
      </w:r>
    </w:p>
    <w:p w:rsidR="009E382E" w:rsidRPr="00C31497" w:rsidRDefault="006E6D46">
      <w:pPr>
        <w:autoSpaceDE w:val="0"/>
        <w:spacing w:after="0" w:line="360" w:lineRule="auto"/>
        <w:ind w:firstLine="708"/>
        <w:jc w:val="both"/>
        <w:rPr>
          <w:rFonts w:ascii="Times New Roman" w:hAnsi="Times New Roman"/>
          <w:sz w:val="24"/>
          <w:szCs w:val="24"/>
        </w:rPr>
      </w:pPr>
      <w:r w:rsidRPr="00C31497">
        <w:rPr>
          <w:rFonts w:ascii="Times New Roman" w:hAnsi="Times New Roman"/>
          <w:sz w:val="24"/>
          <w:szCs w:val="24"/>
        </w:rPr>
        <w:lastRenderedPageBreak/>
        <w:t>O risco da utilização desses produtos/insumos concebidos biotecnologicamente é exportado para os países em desenvolvimento, haja vista que as leis/regulamentações tende a ser relativizadas por estes Estados frente ao poder econômico dessas empresas transnacionais privadas. Essa tática é amplamente utilizada por essas empresas multinacionais para burlar a leis/regulamentações onde a construção</w:t>
      </w:r>
      <w:r w:rsidRPr="00C31497">
        <w:rPr>
          <w:rFonts w:ascii="Times New Roman" w:hAnsi="Times New Roman"/>
          <w:iCs/>
          <w:sz w:val="24"/>
          <w:szCs w:val="24"/>
        </w:rPr>
        <w:t xml:space="preserve"> desse arquétipo acarreta uma instabilidade/dependência nas esferas sociais, econômicas e ecológicas dos países do Sul que “consomem” tais produtos biotecnológicos.</w:t>
      </w:r>
    </w:p>
    <w:p w:rsidR="009E382E" w:rsidRPr="00C31497" w:rsidRDefault="006E6D46">
      <w:pPr>
        <w:autoSpaceDE w:val="0"/>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O emprego dos produtos/insumos de origem biotecnológica na fabricação de bens de consumo, em especial, pelas áreas alimentar, cosmética e farmacêutica acarreta um significativo aumento do risco de danos ecológicos e a precarização da saúde humana. A preocupação com o aumento da problemática na esfera ecológica e da saúde humana ocorre devida “a ignorância sobre os impactos das novas tecnologias sobre o meio ambiente e a saúde humana é maior que o conhecimento necessário a sua produção.” (SHIVA, 2003, p. 129). </w:t>
      </w:r>
    </w:p>
    <w:p w:rsidR="009E382E" w:rsidRDefault="006E6D46">
      <w:pPr>
        <w:autoSpaceDE w:val="0"/>
        <w:spacing w:after="0" w:line="360" w:lineRule="auto"/>
        <w:ind w:firstLine="708"/>
        <w:jc w:val="both"/>
      </w:pPr>
      <w:r w:rsidRPr="00C31497">
        <w:rPr>
          <w:rFonts w:ascii="Times New Roman" w:hAnsi="Times New Roman"/>
          <w:sz w:val="24"/>
          <w:szCs w:val="24"/>
        </w:rPr>
        <w:t xml:space="preserve">Sob essa perspectiva, </w:t>
      </w:r>
      <w:proofErr w:type="spellStart"/>
      <w:r w:rsidRPr="00C31497">
        <w:rPr>
          <w:rFonts w:ascii="Times New Roman" w:hAnsi="Times New Roman"/>
          <w:sz w:val="24"/>
          <w:szCs w:val="24"/>
        </w:rPr>
        <w:t>Morin</w:t>
      </w:r>
      <w:proofErr w:type="spellEnd"/>
      <w:r w:rsidRPr="00C31497">
        <w:rPr>
          <w:rFonts w:ascii="Times New Roman" w:hAnsi="Times New Roman"/>
          <w:sz w:val="24"/>
          <w:szCs w:val="24"/>
        </w:rPr>
        <w:t xml:space="preserve"> (2000) alerta que a ideia de progresso é permeada pela noção de melhorias em várias esferas da condição humana. Contudo, o autor adverte que o desenvolvimento – muitas vezes linear – ocasionado pelo progresso pode gerar subprodutos nocivos a condição humana, </w:t>
      </w:r>
      <w:r>
        <w:rPr>
          <w:rFonts w:ascii="Times New Roman" w:hAnsi="Times New Roman"/>
          <w:sz w:val="24"/>
          <w:szCs w:val="24"/>
        </w:rPr>
        <w:t>e não raras vezes, esses subprodutos assumem o papel de protagonistas afetando nocivamente a natureza e a condição humana.</w:t>
      </w:r>
    </w:p>
    <w:p w:rsidR="009E382E" w:rsidRDefault="006E6D46">
      <w:pPr>
        <w:pStyle w:val="NormalWeb"/>
        <w:shd w:val="clear" w:color="auto" w:fill="FFFFFF"/>
        <w:spacing w:before="0" w:after="0" w:line="360" w:lineRule="auto"/>
        <w:jc w:val="both"/>
        <w:textAlignment w:val="baseline"/>
      </w:pPr>
      <w:r>
        <w:tab/>
        <w:t>O conhecimento técnico/científico desenvolveu inúmeros avanços decorrentes do processo de industrialização. Não obstante, o acúmulo desse conhecimento paradoxalmente aumentou as incertezas, uma vez, que conforme ocorre o aprimoramento do conhecimento técnica-</w:t>
      </w:r>
      <w:proofErr w:type="gramStart"/>
      <w:r>
        <w:t>cientifica vinculada</w:t>
      </w:r>
      <w:proofErr w:type="gramEnd"/>
      <w:r>
        <w:t xml:space="preserve"> a uma matriz epistemológica comprometida com reducionismo geometrizado nos afasta das origens míticas da criação, as respostas não estão mais entre nós, e se afastam cada vez mais.</w:t>
      </w:r>
    </w:p>
    <w:p w:rsidR="009E382E" w:rsidRDefault="006E6D46">
      <w:pPr>
        <w:spacing w:after="0" w:line="360" w:lineRule="auto"/>
        <w:ind w:firstLine="708"/>
        <w:jc w:val="both"/>
      </w:pPr>
      <w:r>
        <w:rPr>
          <w:rFonts w:ascii="Times New Roman" w:hAnsi="Times New Roman"/>
          <w:sz w:val="24"/>
          <w:szCs w:val="24"/>
        </w:rPr>
        <w:t xml:space="preserve">Nesse ínterim, urge a necessidade de compreender o processo de modernização capitalista-industrial, com ênfase, na globalização econômica e seus desdobramentos na construção de uma sociedade global de consumo. </w:t>
      </w:r>
      <w:r>
        <w:rPr>
          <w:rStyle w:val="apple-converted-space"/>
          <w:rFonts w:ascii="Times New Roman" w:hAnsi="Times New Roman"/>
          <w:sz w:val="24"/>
          <w:szCs w:val="24"/>
          <w:shd w:val="clear" w:color="auto" w:fill="FFFFFF"/>
        </w:rPr>
        <w:t>O padrão de crescimento econômico voltado ao desenvolvimento industrial acelerado impacta diretamente sobre o processo de exaurimento dos recursos naturais não renováveis do planeta, haja vista que</w:t>
      </w:r>
      <w:r>
        <w:rPr>
          <w:rFonts w:ascii="Times New Roman" w:hAnsi="Times New Roman"/>
          <w:sz w:val="24"/>
          <w:szCs w:val="24"/>
        </w:rPr>
        <w:t xml:space="preserve"> “a globalização </w:t>
      </w:r>
      <w:r>
        <w:rPr>
          <w:rFonts w:ascii="Times New Roman" w:hAnsi="Times New Roman"/>
          <w:sz w:val="24"/>
          <w:szCs w:val="24"/>
        </w:rPr>
        <w:lastRenderedPageBreak/>
        <w:t xml:space="preserve">não está se desenvolvendo de uma maneira equitativa, e está longe de ser inteiramente benéfica em suas </w:t>
      </w:r>
      <w:r w:rsidR="00C31497">
        <w:rPr>
          <w:rFonts w:ascii="Times New Roman" w:hAnsi="Times New Roman"/>
          <w:sz w:val="24"/>
          <w:szCs w:val="24"/>
        </w:rPr>
        <w:t>consequências.</w:t>
      </w:r>
      <w:proofErr w:type="gramStart"/>
      <w:r w:rsidR="00C31497">
        <w:rPr>
          <w:rFonts w:ascii="Times New Roman" w:hAnsi="Times New Roman"/>
          <w:sz w:val="24"/>
          <w:szCs w:val="24"/>
        </w:rPr>
        <w:t xml:space="preserve"> ”</w:t>
      </w:r>
      <w:proofErr w:type="gramEnd"/>
      <w:r>
        <w:rPr>
          <w:rFonts w:ascii="Times New Roman" w:hAnsi="Times New Roman"/>
          <w:sz w:val="24"/>
          <w:szCs w:val="24"/>
        </w:rPr>
        <w:t xml:space="preserve"> (GIDDENS, 1991, p. 25)</w:t>
      </w:r>
    </w:p>
    <w:p w:rsidR="009E382E" w:rsidRDefault="006E6D46">
      <w:pPr>
        <w:pStyle w:val="NormalWeb"/>
        <w:shd w:val="clear" w:color="auto" w:fill="FFFFFF"/>
        <w:spacing w:before="0" w:after="0" w:line="360" w:lineRule="auto"/>
        <w:ind w:firstLine="709"/>
        <w:jc w:val="both"/>
      </w:pPr>
      <w:r>
        <w:t xml:space="preserve">Sob essa premissa, é latente a necessidade dos países </w:t>
      </w:r>
      <w:proofErr w:type="gramStart"/>
      <w:r>
        <w:t>não-hegemônicos</w:t>
      </w:r>
      <w:proofErr w:type="gramEnd"/>
      <w:r>
        <w:t xml:space="preserve"> aprimorarem os seus respectivos mecanismos estatais para controlar/avaliar nas esferas ecológica/econômica/social as </w:t>
      </w:r>
      <w:r w:rsidR="00C31497">
        <w:t>consequências</w:t>
      </w:r>
      <w:r>
        <w:t xml:space="preserve"> advindas da utilização indiscriminada de recursos naturais para a confecção de insumos/produtos utilizados para abastecer o mercado de consumo. Essa postura</w:t>
      </w:r>
      <w:proofErr w:type="gramStart"/>
      <w:r>
        <w:t>, é</w:t>
      </w:r>
      <w:proofErr w:type="gramEnd"/>
      <w:r>
        <w:t xml:space="preserve"> necessária para assegurar/resguardar a integridade do patrimônio ecológico para uso/aceso equitativo para as gerações presentes e futuras.</w:t>
      </w:r>
    </w:p>
    <w:p w:rsidR="009E382E" w:rsidRDefault="009E382E">
      <w:pPr>
        <w:spacing w:after="0" w:line="240" w:lineRule="auto"/>
        <w:jc w:val="both"/>
        <w:rPr>
          <w:rFonts w:ascii="Times New Roman" w:eastAsia="Times New Roman" w:hAnsi="Times New Roman"/>
          <w:sz w:val="24"/>
          <w:szCs w:val="24"/>
          <w:lang w:eastAsia="pt-BR"/>
        </w:rPr>
      </w:pPr>
    </w:p>
    <w:p w:rsidR="009E382E" w:rsidRDefault="009E382E">
      <w:pPr>
        <w:spacing w:after="0" w:line="240" w:lineRule="auto"/>
        <w:jc w:val="both"/>
        <w:rPr>
          <w:rFonts w:ascii="Times New Roman" w:eastAsia="Times New Roman" w:hAnsi="Times New Roman"/>
          <w:sz w:val="24"/>
          <w:szCs w:val="24"/>
          <w:lang w:eastAsia="pt-BR"/>
        </w:rPr>
      </w:pPr>
    </w:p>
    <w:p w:rsidR="009E382E" w:rsidRDefault="009E382E">
      <w:pPr>
        <w:spacing w:after="0" w:line="240" w:lineRule="auto"/>
        <w:jc w:val="both"/>
        <w:rPr>
          <w:rFonts w:ascii="Times New Roman" w:eastAsia="Times New Roman" w:hAnsi="Times New Roman"/>
          <w:sz w:val="24"/>
          <w:szCs w:val="24"/>
          <w:lang w:eastAsia="pt-BR"/>
        </w:rPr>
      </w:pPr>
    </w:p>
    <w:p w:rsidR="009E382E" w:rsidRDefault="006E6D46">
      <w:pPr>
        <w:spacing w:after="0" w:line="240" w:lineRule="auto"/>
        <w:jc w:val="both"/>
        <w:rPr>
          <w:rFonts w:ascii="Times New Roman" w:hAnsi="Times New Roman"/>
        </w:rPr>
      </w:pPr>
      <w:r>
        <w:rPr>
          <w:rFonts w:ascii="Times New Roman" w:hAnsi="Times New Roman"/>
          <w:b/>
          <w:sz w:val="24"/>
          <w:szCs w:val="24"/>
        </w:rPr>
        <w:t xml:space="preserve">3. A constitucionalização do princípio da equidade </w:t>
      </w:r>
      <w:proofErr w:type="spellStart"/>
      <w:r>
        <w:rPr>
          <w:rFonts w:ascii="Times New Roman" w:hAnsi="Times New Roman"/>
          <w:b/>
          <w:sz w:val="24"/>
          <w:szCs w:val="24"/>
        </w:rPr>
        <w:t>intergeracional</w:t>
      </w:r>
      <w:proofErr w:type="spellEnd"/>
      <w:r>
        <w:rPr>
          <w:rFonts w:ascii="Times New Roman" w:hAnsi="Times New Roman"/>
          <w:b/>
          <w:sz w:val="24"/>
          <w:szCs w:val="24"/>
        </w:rPr>
        <w:t xml:space="preserve">: </w:t>
      </w:r>
      <w:r>
        <w:rPr>
          <w:rFonts w:ascii="Times New Roman" w:hAnsi="Times New Roman"/>
          <w:sz w:val="24"/>
          <w:szCs w:val="24"/>
        </w:rPr>
        <w:t>uma projeção sobre a concretização do acesso ao meio ambiente sadio e equilibrado para as gerações presentes e futuras</w:t>
      </w:r>
    </w:p>
    <w:p w:rsidR="009E382E" w:rsidRDefault="006E6D46">
      <w:pPr>
        <w:pStyle w:val="Default"/>
        <w:spacing w:line="360" w:lineRule="auto"/>
        <w:jc w:val="both"/>
        <w:rPr>
          <w:rFonts w:ascii="Times New Roman" w:hAnsi="Times New Roman" w:cs="Times New Roman"/>
          <w:color w:val="0070C0"/>
        </w:rPr>
      </w:pPr>
      <w:r>
        <w:rPr>
          <w:rFonts w:ascii="Times New Roman" w:hAnsi="Times New Roman" w:cs="Times New Roman"/>
          <w:color w:val="auto"/>
        </w:rPr>
        <w:t xml:space="preserve"> </w:t>
      </w:r>
    </w:p>
    <w:p w:rsidR="009E382E" w:rsidRDefault="006E6D46">
      <w:pPr>
        <w:pStyle w:val="Default"/>
        <w:spacing w:line="360" w:lineRule="auto"/>
        <w:jc w:val="both"/>
        <w:rPr>
          <w:rStyle w:val="apple-converted-space"/>
          <w:rFonts w:ascii="Times New Roman" w:hAnsi="Times New Roman"/>
          <w:shd w:val="clear" w:color="auto" w:fill="FFFFFF"/>
        </w:rPr>
      </w:pPr>
      <w:r>
        <w:rPr>
          <w:rFonts w:ascii="Times New Roman" w:hAnsi="Times New Roman" w:cs="Times New Roman"/>
          <w:color w:val="0070C0"/>
        </w:rPr>
        <w:tab/>
      </w:r>
      <w:r>
        <w:rPr>
          <w:rFonts w:ascii="Times New Roman" w:hAnsi="Times New Roman" w:cs="Times New Roman"/>
          <w:color w:val="auto"/>
        </w:rPr>
        <w:t xml:space="preserve">É possível perceber que a crise ambiental contemporânea perpassa o referencial ecológico clássico, ela é multifacetada, o pensamento dominante apregoa que esta crise se instaura apenas pelo uso excessivo dos recursos naturais para a manutenção da cadência do crescimento industrial.  Nesse panorama, brota o princípio da equidade </w:t>
      </w:r>
      <w:proofErr w:type="spellStart"/>
      <w:r>
        <w:rPr>
          <w:rFonts w:ascii="Times New Roman" w:hAnsi="Times New Roman" w:cs="Times New Roman"/>
          <w:color w:val="auto"/>
        </w:rPr>
        <w:t>intergeracional</w:t>
      </w:r>
      <w:proofErr w:type="spellEnd"/>
      <w:r>
        <w:rPr>
          <w:rFonts w:ascii="Times New Roman" w:hAnsi="Times New Roman" w:cs="Times New Roman"/>
          <w:color w:val="auto"/>
        </w:rPr>
        <w:t xml:space="preserve">, com a premissa de nortear as legislações </w:t>
      </w:r>
      <w:proofErr w:type="gramStart"/>
      <w:r>
        <w:rPr>
          <w:rFonts w:ascii="Times New Roman" w:hAnsi="Times New Roman" w:cs="Times New Roman"/>
          <w:color w:val="auto"/>
        </w:rPr>
        <w:t>internacionais/nacionais</w:t>
      </w:r>
      <w:proofErr w:type="gramEnd"/>
      <w:r>
        <w:rPr>
          <w:rFonts w:ascii="Times New Roman" w:hAnsi="Times New Roman" w:cs="Times New Roman"/>
          <w:color w:val="auto"/>
        </w:rPr>
        <w:t xml:space="preserve">, na construção de mecanismos político-jurídicos que concretizem o acesso equitativo aos recursos naturais para as gerações presentes e gerações futuras.  </w:t>
      </w:r>
    </w:p>
    <w:p w:rsidR="009E382E" w:rsidRDefault="006E6D46">
      <w:pPr>
        <w:spacing w:after="0" w:line="360" w:lineRule="auto"/>
        <w:ind w:firstLine="708"/>
        <w:jc w:val="both"/>
        <w:rPr>
          <w:rFonts w:ascii="Times New Roman" w:hAnsi="Times New Roman"/>
          <w:sz w:val="24"/>
          <w:szCs w:val="24"/>
          <w:shd w:val="clear" w:color="auto" w:fill="FFFFFF"/>
        </w:rPr>
      </w:pPr>
      <w:r>
        <w:rPr>
          <w:rStyle w:val="apple-converted-space"/>
          <w:rFonts w:ascii="Times New Roman" w:hAnsi="Times New Roman"/>
          <w:sz w:val="24"/>
          <w:szCs w:val="24"/>
          <w:shd w:val="clear" w:color="auto" w:fill="FFFFFF"/>
        </w:rPr>
        <w:t>Sob esse ponto de vista, em 1972, a ONU realiza a Conferência de Estocolmo, a fim de debater alternativas para os principiais problemas ambientais modernos. A Conferência de Estocolmo figura como um marco ecológico de dimensão global, haja vista que a mesma será responsável pela consagração de princípios que tem a premissa de resguardar o acesso ao Meio Ambiente Humano a partir de uma perspectiva socioeconômica no intuito de refrear o modelo de desenvolvimento predatório para o natural imposto pela modernidade industrial-capitalista. (MILARÉ, 2005)</w:t>
      </w:r>
    </w:p>
    <w:p w:rsidR="009E382E" w:rsidRDefault="006E6D46">
      <w:pPr>
        <w:spacing w:after="0" w:line="360" w:lineRule="auto"/>
        <w:ind w:firstLine="708"/>
        <w:jc w:val="both"/>
        <w:rPr>
          <w:rStyle w:val="apple-converted-space"/>
          <w:rFonts w:ascii="Times New Roman" w:hAnsi="Times New Roman"/>
          <w:sz w:val="24"/>
          <w:szCs w:val="24"/>
          <w:shd w:val="clear" w:color="auto" w:fill="FFFFFF"/>
        </w:rPr>
      </w:pPr>
      <w:r>
        <w:rPr>
          <w:rFonts w:ascii="Times New Roman" w:hAnsi="Times New Roman"/>
          <w:sz w:val="24"/>
          <w:szCs w:val="24"/>
          <w:shd w:val="clear" w:color="auto" w:fill="FFFFFF"/>
        </w:rPr>
        <w:t xml:space="preserve">A Conferência de Estocolmo traz em seu bojo o preceito da equidade </w:t>
      </w:r>
      <w:proofErr w:type="spellStart"/>
      <w:r>
        <w:rPr>
          <w:rFonts w:ascii="Times New Roman" w:hAnsi="Times New Roman"/>
          <w:sz w:val="24"/>
          <w:szCs w:val="24"/>
          <w:shd w:val="clear" w:color="auto" w:fill="FFFFFF"/>
        </w:rPr>
        <w:t>intergeracional</w:t>
      </w:r>
      <w:proofErr w:type="spellEnd"/>
      <w:r>
        <w:rPr>
          <w:rFonts w:ascii="Times New Roman" w:hAnsi="Times New Roman"/>
          <w:sz w:val="24"/>
          <w:szCs w:val="24"/>
          <w:shd w:val="clear" w:color="auto" w:fill="FFFFFF"/>
        </w:rPr>
        <w:t xml:space="preserve">, o dispositivo em tela determina como questão fundamental a proteção/melhoria do meio ambiente com o intuito de assegurar o bem-estar dos povos e um desenvolvimento econômico </w:t>
      </w:r>
      <w:r>
        <w:rPr>
          <w:rFonts w:ascii="Times New Roman" w:hAnsi="Times New Roman"/>
          <w:sz w:val="24"/>
          <w:szCs w:val="24"/>
          <w:shd w:val="clear" w:color="auto" w:fill="FFFFFF"/>
        </w:rPr>
        <w:lastRenderedPageBreak/>
        <w:t xml:space="preserve">global sustentável. A materialização do preceito da equidade </w:t>
      </w:r>
      <w:proofErr w:type="spellStart"/>
      <w:r>
        <w:rPr>
          <w:rFonts w:ascii="Times New Roman" w:hAnsi="Times New Roman"/>
          <w:sz w:val="24"/>
          <w:szCs w:val="24"/>
          <w:shd w:val="clear" w:color="auto" w:fill="FFFFFF"/>
        </w:rPr>
        <w:t>intergeracional</w:t>
      </w:r>
      <w:proofErr w:type="spellEnd"/>
      <w:r>
        <w:rPr>
          <w:rFonts w:ascii="Times New Roman" w:hAnsi="Times New Roman"/>
          <w:sz w:val="24"/>
          <w:szCs w:val="24"/>
          <w:shd w:val="clear" w:color="auto" w:fill="FFFFFF"/>
        </w:rPr>
        <w:t xml:space="preserve"> figura como dever do Estado e da sociedade a partir da elaboração de mecanismos </w:t>
      </w:r>
      <w:r>
        <w:rPr>
          <w:rFonts w:ascii="Times New Roman" w:hAnsi="Times New Roman"/>
          <w:sz w:val="24"/>
          <w:szCs w:val="24"/>
        </w:rPr>
        <w:t xml:space="preserve">político-jurídicos </w:t>
      </w:r>
      <w:r>
        <w:rPr>
          <w:rFonts w:ascii="Times New Roman" w:hAnsi="Times New Roman"/>
          <w:sz w:val="24"/>
          <w:szCs w:val="24"/>
          <w:shd w:val="clear" w:color="auto" w:fill="FFFFFF"/>
        </w:rPr>
        <w:t xml:space="preserve">com o objetivo de garantir o acesso a um meio ambiente sadio e equilibrado para as gerações presentes e gerações futuras. </w:t>
      </w:r>
    </w:p>
    <w:p w:rsidR="009E382E" w:rsidRDefault="006E6D46">
      <w:pPr>
        <w:spacing w:after="0" w:line="360" w:lineRule="auto"/>
        <w:ind w:firstLine="708"/>
        <w:jc w:val="both"/>
        <w:rPr>
          <w:rFonts w:ascii="Times New Roman" w:hAnsi="Times New Roman"/>
          <w:sz w:val="24"/>
          <w:szCs w:val="24"/>
        </w:rPr>
      </w:pPr>
      <w:r>
        <w:rPr>
          <w:rStyle w:val="apple-converted-space"/>
          <w:rFonts w:ascii="Times New Roman" w:hAnsi="Times New Roman"/>
          <w:sz w:val="24"/>
          <w:szCs w:val="24"/>
          <w:shd w:val="clear" w:color="auto" w:fill="FFFFFF"/>
        </w:rPr>
        <w:t xml:space="preserve">A prospecção indiscriminada de recursos naturais com o intuito de garantir o ritmo do desenvolvimento econômico/industrial acaba por comprometer o processo de regeneração do natural. O modelo econômico de matriz neoliberal tenta impedir o alastramento da degradação ambiental por meio da “modernização ecológica”. Contudo, a “modernização ecológica” tende a ignorar os efeitos ocasionados pela desigualdade social no processo de degradação do natural, uma vez que a agenda da “modernização ecológica” tem o compromisso de conciliar o interesse do crescimento econômico </w:t>
      </w:r>
      <w:proofErr w:type="gramStart"/>
      <w:r>
        <w:rPr>
          <w:rStyle w:val="apple-converted-space"/>
          <w:rFonts w:ascii="Times New Roman" w:hAnsi="Times New Roman"/>
          <w:sz w:val="24"/>
          <w:szCs w:val="24"/>
          <w:shd w:val="clear" w:color="auto" w:fill="FFFFFF"/>
        </w:rPr>
        <w:t>a</w:t>
      </w:r>
      <w:proofErr w:type="gramEnd"/>
      <w:r>
        <w:rPr>
          <w:rStyle w:val="apple-converted-space"/>
          <w:rFonts w:ascii="Times New Roman" w:hAnsi="Times New Roman"/>
          <w:sz w:val="24"/>
          <w:szCs w:val="24"/>
          <w:shd w:val="clear" w:color="auto" w:fill="FFFFFF"/>
        </w:rPr>
        <w:t xml:space="preserve"> resolução da problemática ambiental através do uso de tecnologia. (ACSELRAD; MELLO, BEZERRA, 2009</w:t>
      </w:r>
      <w:proofErr w:type="gramStart"/>
      <w:r>
        <w:rPr>
          <w:rStyle w:val="apple-converted-space"/>
          <w:rFonts w:ascii="Times New Roman" w:hAnsi="Times New Roman"/>
          <w:sz w:val="24"/>
          <w:szCs w:val="24"/>
          <w:shd w:val="clear" w:color="auto" w:fill="FFFFFF"/>
        </w:rPr>
        <w:t>)</w:t>
      </w:r>
      <w:proofErr w:type="gramEnd"/>
    </w:p>
    <w:p w:rsidR="009E382E" w:rsidRDefault="006E6D46">
      <w:pPr>
        <w:spacing w:after="0" w:line="360" w:lineRule="auto"/>
        <w:ind w:firstLine="708"/>
        <w:jc w:val="both"/>
        <w:rPr>
          <w:rFonts w:ascii="Times New Roman" w:hAnsi="Times New Roman"/>
          <w:sz w:val="24"/>
          <w:szCs w:val="24"/>
        </w:rPr>
      </w:pPr>
      <w:r>
        <w:rPr>
          <w:rFonts w:ascii="Times New Roman" w:hAnsi="Times New Roman"/>
          <w:sz w:val="24"/>
          <w:szCs w:val="24"/>
        </w:rPr>
        <w:t>Para fazer frete a esta conjectura e tentar assegurar a preservação do acesso ao patrimônio ecológico para as gerações presentes e futuras, em 1997, a UNESCO, promulga a Declaração sobre as Responsabilidades das Gerações Presentes as Gerações Futuras na tentativa de abrandar a postura predatória do homem na prospecção dos recursos naturais para manter o ritmo de desenvolvimento industrial. A pretensa declaração evoca em seu Art. 5º e respectivos incisos a proteção/tutela do acesso ao meio ambiente saudável e equilibrado para as gerações presentes e futuras.</w:t>
      </w:r>
    </w:p>
    <w:p w:rsidR="009E382E" w:rsidRPr="00C31497" w:rsidRDefault="006E6D46">
      <w:pPr>
        <w:spacing w:after="0" w:line="360" w:lineRule="auto"/>
        <w:ind w:firstLine="708"/>
        <w:jc w:val="both"/>
        <w:rPr>
          <w:rFonts w:ascii="Times New Roman" w:hAnsi="Times New Roman"/>
          <w:sz w:val="24"/>
          <w:szCs w:val="24"/>
        </w:rPr>
      </w:pPr>
      <w:r>
        <w:rPr>
          <w:rFonts w:ascii="Times New Roman" w:hAnsi="Times New Roman"/>
          <w:sz w:val="24"/>
          <w:szCs w:val="24"/>
        </w:rPr>
        <w:t xml:space="preserve">Sob essa conjectura, o Estado tem o dever criar mecanismos eficazes para realizar o combate à desigualdade social de viés econômico, por meio da implementação de políticas públicas que certifiquem uma melhor distribuição de renda para </w:t>
      </w:r>
      <w:proofErr w:type="gramStart"/>
      <w:r>
        <w:rPr>
          <w:rFonts w:ascii="Times New Roman" w:hAnsi="Times New Roman"/>
          <w:sz w:val="24"/>
          <w:szCs w:val="24"/>
        </w:rPr>
        <w:t>a abrandar</w:t>
      </w:r>
      <w:proofErr w:type="gramEnd"/>
      <w:r>
        <w:rPr>
          <w:rFonts w:ascii="Times New Roman" w:hAnsi="Times New Roman"/>
          <w:sz w:val="24"/>
          <w:szCs w:val="24"/>
        </w:rPr>
        <w:t xml:space="preserve"> o abismo social entre os indivíduos. A construção de um novo regime de justiça social passa inexoravelmente pela reformulação do aparato jurídico estatal com vistas a propiciar meios materiais, por intermédio de ações político-jurídicas para certificar que os indivíduos possam ter acesso a uma existência digna através do combate às desigualdades sociais, com foco, na miséria, pois a “justiça social só se realiza mediante equitativa distribuição de riqueza.” (SILVA, 2013, p. 721</w:t>
      </w:r>
      <w:proofErr w:type="gramStart"/>
      <w:r>
        <w:rPr>
          <w:rFonts w:ascii="Times New Roman" w:hAnsi="Times New Roman"/>
          <w:sz w:val="24"/>
          <w:szCs w:val="24"/>
        </w:rPr>
        <w:t>)</w:t>
      </w:r>
      <w:proofErr w:type="gramEnd"/>
    </w:p>
    <w:p w:rsidR="009E382E" w:rsidRPr="00C31497" w:rsidRDefault="006E6D46">
      <w:pPr>
        <w:spacing w:after="0" w:line="360" w:lineRule="auto"/>
        <w:ind w:firstLine="708"/>
        <w:jc w:val="both"/>
        <w:rPr>
          <w:rStyle w:val="apple-converted-space"/>
          <w:rFonts w:ascii="Times New Roman" w:hAnsi="Times New Roman"/>
          <w:sz w:val="24"/>
          <w:szCs w:val="24"/>
          <w:shd w:val="clear" w:color="auto" w:fill="FFFFFF"/>
        </w:rPr>
      </w:pPr>
      <w:r w:rsidRPr="00C31497">
        <w:rPr>
          <w:rFonts w:ascii="Times New Roman" w:hAnsi="Times New Roman"/>
          <w:sz w:val="24"/>
          <w:szCs w:val="24"/>
        </w:rPr>
        <w:t xml:space="preserve">O Estado necessita avançar no processo de materialização dos direitos e/ou garantias ambientais que tangenciam a uso/acesso aos recursos naturais paras as gerações presentes e </w:t>
      </w:r>
      <w:r w:rsidRPr="00C31497">
        <w:rPr>
          <w:rFonts w:ascii="Times New Roman" w:hAnsi="Times New Roman"/>
          <w:sz w:val="24"/>
          <w:szCs w:val="24"/>
        </w:rPr>
        <w:lastRenderedPageBreak/>
        <w:t>futuras, pois é necessário “impor limites ao mercado, por meio da participação do Estado, ou colocar limites em sua lógica.” (LEITE, 2003, p. 189).  É preciso (</w:t>
      </w:r>
      <w:proofErr w:type="spellStart"/>
      <w:r w:rsidRPr="00C31497">
        <w:rPr>
          <w:rFonts w:ascii="Times New Roman" w:hAnsi="Times New Roman"/>
          <w:sz w:val="24"/>
          <w:szCs w:val="24"/>
        </w:rPr>
        <w:t>re</w:t>
      </w:r>
      <w:proofErr w:type="spellEnd"/>
      <w:proofErr w:type="gramStart"/>
      <w:r w:rsidRPr="00C31497">
        <w:rPr>
          <w:rFonts w:ascii="Times New Roman" w:hAnsi="Times New Roman"/>
          <w:sz w:val="24"/>
          <w:szCs w:val="24"/>
        </w:rPr>
        <w:t>)pensar</w:t>
      </w:r>
      <w:proofErr w:type="gramEnd"/>
      <w:r w:rsidRPr="00C31497">
        <w:rPr>
          <w:rFonts w:ascii="Times New Roman" w:hAnsi="Times New Roman"/>
          <w:sz w:val="24"/>
          <w:szCs w:val="24"/>
        </w:rPr>
        <w:t xml:space="preserve"> o direito tradicional, haja vista que os “novos direitos” e a complexidade das relações sociais , aliada a morosidade do aparato jurídico estatal, torna fundamental pensar em novos mecanismos de resolução de conflitos que envolvam assegurar o uso/acesso equitativo dos recursos naturais para as gerações presente e futuras.</w:t>
      </w:r>
    </w:p>
    <w:p w:rsidR="009E382E" w:rsidRPr="00C31497" w:rsidRDefault="006E6D46">
      <w:pPr>
        <w:spacing w:after="0" w:line="360" w:lineRule="auto"/>
        <w:ind w:firstLine="708"/>
        <w:jc w:val="both"/>
        <w:rPr>
          <w:rFonts w:ascii="Times New Roman" w:hAnsi="Times New Roman"/>
          <w:sz w:val="24"/>
          <w:szCs w:val="24"/>
        </w:rPr>
      </w:pPr>
      <w:r w:rsidRPr="00C31497">
        <w:rPr>
          <w:rStyle w:val="apple-converted-space"/>
          <w:rFonts w:ascii="Times New Roman" w:hAnsi="Times New Roman"/>
          <w:sz w:val="24"/>
          <w:szCs w:val="24"/>
          <w:shd w:val="clear" w:color="auto" w:fill="FFFFFF"/>
        </w:rPr>
        <w:t xml:space="preserve">Entretanto, o padrão jurídico ambiental contemporâneo está comprometido com um padrão exegético que não consegue acompanhar os problemas oriundos de uma sociedade complexa. </w:t>
      </w:r>
      <w:r w:rsidRPr="00C31497">
        <w:rPr>
          <w:rFonts w:ascii="Times New Roman" w:hAnsi="Times New Roman"/>
          <w:sz w:val="24"/>
          <w:szCs w:val="24"/>
        </w:rPr>
        <w:t xml:space="preserve">Sob essa premissa, o </w:t>
      </w:r>
      <w:r w:rsidRPr="00C31497">
        <w:rPr>
          <w:rStyle w:val="apple-converted-space"/>
          <w:rFonts w:ascii="Times New Roman" w:hAnsi="Times New Roman"/>
          <w:sz w:val="24"/>
          <w:szCs w:val="24"/>
          <w:shd w:val="clear" w:color="auto" w:fill="FFFFFF"/>
        </w:rPr>
        <w:t>padrão jurídico ambiental contemporâneo</w:t>
      </w:r>
      <w:r w:rsidRPr="00C31497">
        <w:rPr>
          <w:rFonts w:ascii="Times New Roman" w:hAnsi="Times New Roman"/>
          <w:sz w:val="24"/>
          <w:szCs w:val="24"/>
        </w:rPr>
        <w:t xml:space="preserve"> precisa se realinhar para atender as necessidades contemporâneas de proteção/tutela dos recursos naturais, haja vista que “tutela, predominantemente um interesse ou direito difuso, indivisível, de natureza meta-individual e indeterminável quanto ao sujeito, indisponível no que tange o seu objeto, que propugna por uma ação solidária.” (LEITE, 2003, p. 25</w:t>
      </w:r>
      <w:proofErr w:type="gramStart"/>
      <w:r w:rsidRPr="00C31497">
        <w:rPr>
          <w:rFonts w:ascii="Times New Roman" w:hAnsi="Times New Roman"/>
          <w:sz w:val="24"/>
          <w:szCs w:val="24"/>
        </w:rPr>
        <w:t>)</w:t>
      </w:r>
      <w:proofErr w:type="gramEnd"/>
      <w:r w:rsidRPr="00C31497">
        <w:rPr>
          <w:rFonts w:ascii="Times New Roman" w:hAnsi="Times New Roman"/>
          <w:sz w:val="24"/>
          <w:szCs w:val="24"/>
        </w:rPr>
        <w:t xml:space="preserve"> </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Resta demonstrada à latente inquietação que paira sobre as interações entre o homem e o natural, isso figura na preocupação dos Estados em concretizar estruturas constitucionais para abrigar a tutela coletiva dos sujeitos na proteção/direito ao meio ambiente saudável e equilibrado, com foco, no acesso/uso equitativo aos recursos naturais pelas gerações presentes e futuras. Os princípios constitucionais de ordem ambiental têm atuado como elementos estruturantes no Estado Democrático de Direito, e são a amálgama do sistema político-jurídicos na nova conjectura socioambiental, uma vez que “o princípio da sustentabilidade é um princípio aberto carecido de concretização conformadora e que não transporta soluções prontas, vivendo de ponderações e de decisões problemáticas.” (CANOTILHO, 2010, p. 08</w:t>
      </w:r>
      <w:proofErr w:type="gramStart"/>
      <w:r w:rsidRPr="00C31497">
        <w:rPr>
          <w:rFonts w:ascii="Times New Roman" w:hAnsi="Times New Roman"/>
          <w:sz w:val="24"/>
          <w:szCs w:val="24"/>
        </w:rPr>
        <w:t>)</w:t>
      </w:r>
      <w:proofErr w:type="gramEnd"/>
      <w:r w:rsidRPr="00C31497">
        <w:rPr>
          <w:rFonts w:ascii="Times New Roman" w:hAnsi="Times New Roman"/>
          <w:sz w:val="24"/>
          <w:szCs w:val="24"/>
        </w:rPr>
        <w:t xml:space="preserve"> </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O fenômeno da constitucionalização ambiental figura como alternativa para assegurar a eficácia/materialização dos preceitos consagrados em nossa Carta Magna. O princípio da sustentabilidade se reveste de um caráter estruturante, corporatura como um “imperativo categórico coletivo” onde se impõe um método de (</w:t>
      </w:r>
      <w:proofErr w:type="spellStart"/>
      <w:r w:rsidRPr="00C31497">
        <w:rPr>
          <w:rFonts w:ascii="Times New Roman" w:hAnsi="Times New Roman"/>
          <w:sz w:val="24"/>
          <w:szCs w:val="24"/>
        </w:rPr>
        <w:t>re</w:t>
      </w:r>
      <w:proofErr w:type="spellEnd"/>
      <w:proofErr w:type="gramStart"/>
      <w:r w:rsidRPr="00C31497">
        <w:rPr>
          <w:rFonts w:ascii="Times New Roman" w:hAnsi="Times New Roman"/>
          <w:sz w:val="24"/>
          <w:szCs w:val="24"/>
        </w:rPr>
        <w:t>)organização</w:t>
      </w:r>
      <w:proofErr w:type="gramEnd"/>
      <w:r w:rsidRPr="00C31497">
        <w:rPr>
          <w:rFonts w:ascii="Times New Roman" w:hAnsi="Times New Roman"/>
          <w:sz w:val="24"/>
          <w:szCs w:val="24"/>
        </w:rPr>
        <w:t xml:space="preserve"> das condutas/ações do ser humano no combate/refreamento no processo de predação do natural por meio de estruturas político-jurídicos que assegurem o uso/acesso equitativo dos recursos naturais para as gerações presentes e futuras. (CANOTILHO, 2010) </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lastRenderedPageBreak/>
        <w:t xml:space="preserve">O princípio da sustentabilidade se ampara em três categorias distintas interconectadas, a primeira categoria esta representada pelo preceito da sustentabilidade interestatal vinculada com a injunção de uma equidade entre países desenvolvidos e em desenvolvimento; a segunda categoria abarca a sustentabilidade geracional e visa concretizar o preceito da equidade entre indivíduos que pertencem </w:t>
      </w:r>
      <w:proofErr w:type="gramStart"/>
      <w:r w:rsidRPr="00C31497">
        <w:rPr>
          <w:rFonts w:ascii="Times New Roman" w:hAnsi="Times New Roman"/>
          <w:sz w:val="24"/>
          <w:szCs w:val="24"/>
        </w:rPr>
        <w:t>a</w:t>
      </w:r>
      <w:proofErr w:type="gramEnd"/>
      <w:r w:rsidRPr="00C31497">
        <w:rPr>
          <w:rFonts w:ascii="Times New Roman" w:hAnsi="Times New Roman"/>
          <w:sz w:val="24"/>
          <w:szCs w:val="24"/>
        </w:rPr>
        <w:t xml:space="preserve"> mesma geração, mas de faixa etárias diversas, e a terceira categoria figura a sustentabilidade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responsável pela imposição da equidade entre as gerações presentes e futuras. (CANOTILHO, 2010). O princípio da sustentabilidade visa realizar o rompimento sob o olhar da problemática ambiental adotado pelo direito tradicional, ao determinar que a sustentabilidade “[...] consiste em assegurar, de forma inédita, as condições propicias ao bem-estar físico e psíquico no presente, sem empobrecer e inviabilizar o bem-estar no amanhã.”</w:t>
      </w:r>
      <w:proofErr w:type="gramStart"/>
      <w:r w:rsidRPr="00C31497">
        <w:rPr>
          <w:rFonts w:ascii="Times New Roman" w:hAnsi="Times New Roman"/>
          <w:sz w:val="24"/>
          <w:szCs w:val="24"/>
        </w:rPr>
        <w:t xml:space="preserve">  </w:t>
      </w:r>
      <w:proofErr w:type="gramEnd"/>
      <w:r w:rsidRPr="00C31497">
        <w:rPr>
          <w:rFonts w:ascii="Times New Roman" w:hAnsi="Times New Roman"/>
          <w:sz w:val="24"/>
          <w:szCs w:val="24"/>
        </w:rPr>
        <w:t>(VEIGA, 2012, p. 15)</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Sob essa perspectiva, a Constituição Federal de 88, por meio dos seus princípios fundamentais, tenta irradiar um conjunto de valores para nortear as ações do Estado acerca da coletividade nas esferas política/</w:t>
      </w:r>
      <w:proofErr w:type="gramStart"/>
      <w:r w:rsidRPr="00C31497">
        <w:rPr>
          <w:rFonts w:ascii="Times New Roman" w:hAnsi="Times New Roman"/>
          <w:sz w:val="24"/>
          <w:szCs w:val="24"/>
        </w:rPr>
        <w:t>jurídica/econômica</w:t>
      </w:r>
      <w:proofErr w:type="gramEnd"/>
      <w:r w:rsidRPr="00C31497">
        <w:rPr>
          <w:rFonts w:ascii="Times New Roman" w:hAnsi="Times New Roman"/>
          <w:sz w:val="24"/>
          <w:szCs w:val="24"/>
        </w:rPr>
        <w:t>. Nesse contexto, o Estado engloba as condutas/decisões sobre o uso/acesso equânime dos recursos naturais na esfera individual/coletiva. O Estado deve adotar a postura de mediador dos interesses dos indivíduos e da coletividade, haja vista que a “característica de solidariedade, pois visa à proteção jurídica de um bem autônomo pertencente a toda a coletividade de forma mancomunada.” (LEITE, 2003, p. 183</w:t>
      </w:r>
      <w:proofErr w:type="gramStart"/>
      <w:r w:rsidRPr="00C31497">
        <w:rPr>
          <w:rFonts w:ascii="Times New Roman" w:hAnsi="Times New Roman"/>
          <w:sz w:val="24"/>
          <w:szCs w:val="24"/>
        </w:rPr>
        <w:t>)</w:t>
      </w:r>
      <w:proofErr w:type="gramEnd"/>
      <w:r w:rsidRPr="00C31497">
        <w:rPr>
          <w:rFonts w:ascii="Times New Roman" w:hAnsi="Times New Roman"/>
          <w:sz w:val="24"/>
          <w:szCs w:val="24"/>
        </w:rPr>
        <w:t xml:space="preserve"> </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As normas constitucionais avocam o papel de ator principal dentro do sistema jurídico tradicional para orientar a construção de uma teoria geral do direito comprometida com o reconhecimento e a efetivação de uma gama de “novos direitos” frutos da contemporaneidade, com foco, nos direitos ambientais e suas respectivas interconexões com o preceito da sustentabilidade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As normas constitucionais concatenam uma evolução na tutela/materialização nesse rol de direitos, em especial, dos “novos direito” por </w:t>
      </w:r>
      <w:proofErr w:type="gramStart"/>
      <w:r w:rsidRPr="00C31497">
        <w:rPr>
          <w:rFonts w:ascii="Times New Roman" w:hAnsi="Times New Roman"/>
          <w:sz w:val="24"/>
          <w:szCs w:val="24"/>
        </w:rPr>
        <w:t>meio articulação</w:t>
      </w:r>
      <w:proofErr w:type="gramEnd"/>
      <w:r w:rsidRPr="00C31497">
        <w:rPr>
          <w:rFonts w:ascii="Times New Roman" w:hAnsi="Times New Roman"/>
          <w:sz w:val="24"/>
          <w:szCs w:val="24"/>
        </w:rPr>
        <w:t xml:space="preserve"> para a “[...] defesa coletiva do meio ambiente, consumidor, criança e adolescente, aposentado etc. há décadas atrás significaria abordar temas que não faziam parte real do mundo jurídico e muito menos do direito processual.” (LEITE, 2003, p. 28) </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A jurisdição ambiental contemporânea abrange categorias essenciais para a formulação de uma eficácia na tutela do natural. A categoria </w:t>
      </w:r>
      <w:proofErr w:type="spellStart"/>
      <w:r w:rsidRPr="00C31497">
        <w:rPr>
          <w:rFonts w:ascii="Times New Roman" w:hAnsi="Times New Roman"/>
          <w:sz w:val="24"/>
          <w:szCs w:val="24"/>
        </w:rPr>
        <w:t>garantístico</w:t>
      </w:r>
      <w:proofErr w:type="spellEnd"/>
      <w:r w:rsidRPr="00C31497">
        <w:rPr>
          <w:rFonts w:ascii="Times New Roman" w:hAnsi="Times New Roman"/>
          <w:sz w:val="24"/>
          <w:szCs w:val="24"/>
        </w:rPr>
        <w:t xml:space="preserve">-defensiva tem a </w:t>
      </w:r>
      <w:r w:rsidRPr="00C31497">
        <w:rPr>
          <w:rFonts w:ascii="Times New Roman" w:hAnsi="Times New Roman"/>
          <w:sz w:val="24"/>
          <w:szCs w:val="24"/>
        </w:rPr>
        <w:lastRenderedPageBreak/>
        <w:t xml:space="preserve">premissa de assegurar uma defesa contra possíveis danos ambientais provocados pela interferência/influência do Estado e sua estrutura burocrática/institucional. Já, </w:t>
      </w:r>
      <w:proofErr w:type="gramStart"/>
      <w:r w:rsidRPr="00C31497">
        <w:rPr>
          <w:rFonts w:ascii="Times New Roman" w:hAnsi="Times New Roman"/>
          <w:sz w:val="24"/>
          <w:szCs w:val="24"/>
        </w:rPr>
        <w:t>a categoria positivo</w:t>
      </w:r>
      <w:proofErr w:type="gramEnd"/>
      <w:r w:rsidRPr="00C31497">
        <w:rPr>
          <w:rFonts w:ascii="Times New Roman" w:hAnsi="Times New Roman"/>
          <w:sz w:val="24"/>
          <w:szCs w:val="24"/>
        </w:rPr>
        <w:t>-</w:t>
      </w:r>
      <w:proofErr w:type="spellStart"/>
      <w:r w:rsidRPr="00C31497">
        <w:rPr>
          <w:rFonts w:ascii="Times New Roman" w:hAnsi="Times New Roman"/>
          <w:sz w:val="24"/>
          <w:szCs w:val="24"/>
        </w:rPr>
        <w:t>prestacional</w:t>
      </w:r>
      <w:proofErr w:type="spellEnd"/>
      <w:r w:rsidRPr="00C31497">
        <w:rPr>
          <w:rFonts w:ascii="Times New Roman" w:hAnsi="Times New Roman"/>
          <w:sz w:val="24"/>
          <w:szCs w:val="24"/>
        </w:rPr>
        <w:t xml:space="preserve"> determina a obrigação estatal/institucional na criação de uma estrutura político-jurídicos para materializar a proteção/tutela do natural. A categórica jurídica irradiante submete obrigações ambientais </w:t>
      </w:r>
      <w:proofErr w:type="gramStart"/>
      <w:r w:rsidRPr="00C31497">
        <w:rPr>
          <w:rFonts w:ascii="Times New Roman" w:hAnsi="Times New Roman"/>
          <w:sz w:val="24"/>
          <w:szCs w:val="24"/>
        </w:rPr>
        <w:t>as</w:t>
      </w:r>
      <w:proofErr w:type="gramEnd"/>
      <w:r w:rsidRPr="00C31497">
        <w:rPr>
          <w:rFonts w:ascii="Times New Roman" w:hAnsi="Times New Roman"/>
          <w:sz w:val="24"/>
          <w:szCs w:val="24"/>
        </w:rPr>
        <w:t xml:space="preserve"> entidades privadas a fim de atender a coletividade. E por derradeiro, a categoria jurídica participativa que implica na concepção de estruturas para regular a obrigação da proteção ambiental pelos indivíduos e sociedade civil. (CANOTILHO, 2010)</w:t>
      </w:r>
    </w:p>
    <w:p w:rsidR="009E382E" w:rsidRPr="00C31497" w:rsidRDefault="006E6D46">
      <w:pPr>
        <w:spacing w:after="0" w:line="360" w:lineRule="auto"/>
        <w:ind w:firstLine="708"/>
        <w:jc w:val="both"/>
        <w:rPr>
          <w:rFonts w:ascii="Times New Roman" w:hAnsi="Times New Roman"/>
          <w:sz w:val="24"/>
          <w:szCs w:val="24"/>
          <w:shd w:val="clear" w:color="auto" w:fill="FFFFFF"/>
        </w:rPr>
      </w:pPr>
      <w:r w:rsidRPr="00C31497">
        <w:rPr>
          <w:rFonts w:ascii="Times New Roman" w:hAnsi="Times New Roman"/>
          <w:sz w:val="24"/>
          <w:szCs w:val="24"/>
        </w:rPr>
        <w:t>A Constituição Federal de 1988 é contagiada, na esfera socioambiental, pelos preceitos da Conferência de Estocolmo, haja vista que ocorre o cooptação de vários princípios para nortear a tutela/proteção do meio ambiente. O Art. 3º da Constituição Federal de 1988, que estabelece os objetivos fundamentais da República Federativa do Brasil, elenca em seu inciso II, a “garantir o desenvolvimento nacional”. A Carta Magna precípua no Art. 170, inciso IV, a “defesa do meio ambiente, inclusive mediante tratamento diferenciado conforme o impacto ambiental dos produtos e serviços e de seus processos de elaboração e prestação.” (BRASIL, 2015</w:t>
      </w:r>
      <w:proofErr w:type="gramStart"/>
      <w:r w:rsidRPr="00C31497">
        <w:rPr>
          <w:rFonts w:ascii="Times New Roman" w:hAnsi="Times New Roman"/>
          <w:sz w:val="24"/>
          <w:szCs w:val="24"/>
        </w:rPr>
        <w:t>)</w:t>
      </w:r>
      <w:proofErr w:type="gramEnd"/>
      <w:r w:rsidRPr="00C31497">
        <w:rPr>
          <w:rFonts w:ascii="Times New Roman" w:hAnsi="Times New Roman"/>
          <w:sz w:val="24"/>
          <w:szCs w:val="24"/>
        </w:rPr>
        <w:t xml:space="preserve"> </w:t>
      </w:r>
    </w:p>
    <w:p w:rsidR="009E382E" w:rsidRPr="00C31497" w:rsidRDefault="006E6D46">
      <w:pPr>
        <w:autoSpaceDE w:val="0"/>
        <w:spacing w:after="0" w:line="360" w:lineRule="auto"/>
        <w:ind w:firstLine="708"/>
        <w:jc w:val="both"/>
        <w:rPr>
          <w:rFonts w:ascii="Times New Roman" w:hAnsi="Times New Roman"/>
          <w:sz w:val="24"/>
          <w:szCs w:val="24"/>
        </w:rPr>
      </w:pPr>
      <w:r w:rsidRPr="00C31497">
        <w:rPr>
          <w:rFonts w:ascii="Times New Roman" w:hAnsi="Times New Roman"/>
          <w:sz w:val="24"/>
          <w:szCs w:val="24"/>
          <w:shd w:val="clear" w:color="auto" w:fill="FFFFFF"/>
        </w:rPr>
        <w:t xml:space="preserve">Sob essa égide, a Constituição Federal de 1988, mais precisamente no </w:t>
      </w:r>
      <w:r w:rsidRPr="00C31497">
        <w:rPr>
          <w:rFonts w:ascii="Times New Roman" w:hAnsi="Times New Roman"/>
          <w:i/>
          <w:sz w:val="24"/>
          <w:szCs w:val="24"/>
          <w:shd w:val="clear" w:color="auto" w:fill="FFFFFF"/>
        </w:rPr>
        <w:t>caput</w:t>
      </w:r>
      <w:r w:rsidRPr="00C31497">
        <w:rPr>
          <w:rFonts w:ascii="Times New Roman" w:hAnsi="Times New Roman"/>
          <w:sz w:val="24"/>
          <w:szCs w:val="24"/>
          <w:shd w:val="clear" w:color="auto" w:fill="FFFFFF"/>
        </w:rPr>
        <w:t xml:space="preserve"> do Art. 225 consagra o preceito da equidade </w:t>
      </w:r>
      <w:proofErr w:type="spellStart"/>
      <w:r w:rsidRPr="00C31497">
        <w:rPr>
          <w:rFonts w:ascii="Times New Roman" w:hAnsi="Times New Roman"/>
          <w:sz w:val="24"/>
          <w:szCs w:val="24"/>
          <w:shd w:val="clear" w:color="auto" w:fill="FFFFFF"/>
        </w:rPr>
        <w:t>intergeracional</w:t>
      </w:r>
      <w:proofErr w:type="spellEnd"/>
      <w:r w:rsidRPr="00C31497">
        <w:rPr>
          <w:rFonts w:ascii="Times New Roman" w:hAnsi="Times New Roman"/>
          <w:sz w:val="24"/>
          <w:szCs w:val="24"/>
          <w:shd w:val="clear" w:color="auto" w:fill="FFFFFF"/>
        </w:rPr>
        <w:t xml:space="preserve"> com o objetivo de criar condições para o florescimento de um Estado e a coletividade comprometidos com a materialização do direito ao meio ambiente ecologicamente equilibrado no intuito de assegurar à sadia qualidade de vida para as gerações presentes e gerações futuras. A junção dos referidos dispositivos constitucionais demonstra que o Estado deve primar pela construção de um modelo de desenvolvimento econômico comprometido com o princípio da sustentabilidade, com foco, na supressão das desigualdades </w:t>
      </w:r>
      <w:proofErr w:type="gramStart"/>
      <w:r w:rsidRPr="00C31497">
        <w:rPr>
          <w:rFonts w:ascii="Times New Roman" w:hAnsi="Times New Roman"/>
          <w:sz w:val="24"/>
          <w:szCs w:val="24"/>
          <w:shd w:val="clear" w:color="auto" w:fill="FFFFFF"/>
        </w:rPr>
        <w:t>sociais/econômicas</w:t>
      </w:r>
      <w:proofErr w:type="gramEnd"/>
      <w:r w:rsidRPr="00C31497">
        <w:rPr>
          <w:rFonts w:ascii="Times New Roman" w:hAnsi="Times New Roman"/>
          <w:sz w:val="24"/>
          <w:szCs w:val="24"/>
          <w:shd w:val="clear" w:color="auto" w:fill="FFFFFF"/>
        </w:rPr>
        <w:t xml:space="preserve"> com o intuito de refrear a degradação ambiental provocada pela miséria. </w:t>
      </w:r>
    </w:p>
    <w:p w:rsidR="009E382E" w:rsidRPr="00C31497" w:rsidRDefault="006E6D46">
      <w:pPr>
        <w:autoSpaceDE w:val="0"/>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O preceito da sustentabilidade atua como princípio constitucional estruturante vinculado ao princípio da responsabilidade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uma vez que visa realizar uma tutela que assegure a construção de um meio ambiente sadio e equilibrado para as gerações presentes e futuras. De outra banda, é necessário destacar que a</w:t>
      </w:r>
      <w:r w:rsidRPr="00C31497">
        <w:rPr>
          <w:rFonts w:ascii="Times New Roman" w:hAnsi="Times New Roman"/>
          <w:sz w:val="24"/>
          <w:szCs w:val="24"/>
          <w:shd w:val="clear" w:color="auto" w:fill="FFFFFF"/>
        </w:rPr>
        <w:t xml:space="preserve"> codificação dos referidos preceitos não assegura a sua eficácia, pois </w:t>
      </w:r>
      <w:r w:rsidRPr="00C31497">
        <w:rPr>
          <w:rFonts w:ascii="Times New Roman" w:hAnsi="Times New Roman"/>
          <w:sz w:val="24"/>
          <w:szCs w:val="24"/>
        </w:rPr>
        <w:t xml:space="preserve">“[...] se observa a veloz corrosão dos direitos e </w:t>
      </w:r>
      <w:proofErr w:type="gramStart"/>
      <w:r w:rsidRPr="00C31497">
        <w:rPr>
          <w:rFonts w:ascii="Times New Roman" w:hAnsi="Times New Roman"/>
          <w:sz w:val="24"/>
          <w:szCs w:val="24"/>
        </w:rPr>
        <w:t xml:space="preserve">do </w:t>
      </w:r>
      <w:r w:rsidRPr="00C31497">
        <w:rPr>
          <w:rFonts w:ascii="Times New Roman" w:hAnsi="Times New Roman"/>
          <w:sz w:val="24"/>
          <w:szCs w:val="24"/>
        </w:rPr>
        <w:lastRenderedPageBreak/>
        <w:t>Direito suscitada</w:t>
      </w:r>
      <w:proofErr w:type="gramEnd"/>
      <w:r w:rsidRPr="00C31497">
        <w:rPr>
          <w:rFonts w:ascii="Times New Roman" w:hAnsi="Times New Roman"/>
          <w:sz w:val="24"/>
          <w:szCs w:val="24"/>
        </w:rPr>
        <w:t xml:space="preserve"> pela evolução econômica de um mundo globalizado, o que salta aos olhos é a impressão da inevitabilidade desse processo.” ( SANTOS, L., 2011, p. 229)</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Para atingir tal intento, é necessário que o Estado efetive a criação de mecanismos político-jurídicos para refrear o processo de degradação ambiental com o intuito de afiançar o direito à existência das gerações futuras. </w:t>
      </w:r>
      <w:r w:rsidRPr="00C31497">
        <w:rPr>
          <w:rStyle w:val="apple-converted-space"/>
          <w:rFonts w:ascii="Times New Roman" w:hAnsi="Times New Roman"/>
          <w:sz w:val="24"/>
          <w:szCs w:val="24"/>
          <w:shd w:val="clear" w:color="auto" w:fill="FFFFFF"/>
        </w:rPr>
        <w:t xml:space="preserve">O preceito da equidade </w:t>
      </w:r>
      <w:proofErr w:type="spellStart"/>
      <w:r w:rsidRPr="00C31497">
        <w:rPr>
          <w:rStyle w:val="apple-converted-space"/>
          <w:rFonts w:ascii="Times New Roman" w:hAnsi="Times New Roman"/>
          <w:sz w:val="24"/>
          <w:szCs w:val="24"/>
          <w:shd w:val="clear" w:color="auto" w:fill="FFFFFF"/>
        </w:rPr>
        <w:t>intergeracional</w:t>
      </w:r>
      <w:proofErr w:type="spellEnd"/>
      <w:r w:rsidRPr="00C31497">
        <w:rPr>
          <w:rStyle w:val="apple-converted-space"/>
          <w:rFonts w:ascii="Times New Roman" w:hAnsi="Times New Roman"/>
          <w:sz w:val="24"/>
          <w:szCs w:val="24"/>
          <w:shd w:val="clear" w:color="auto" w:fill="FFFFFF"/>
        </w:rPr>
        <w:t xml:space="preserve"> tem </w:t>
      </w:r>
      <w:proofErr w:type="gramStart"/>
      <w:r w:rsidRPr="00C31497">
        <w:rPr>
          <w:rStyle w:val="apple-converted-space"/>
          <w:rFonts w:ascii="Times New Roman" w:hAnsi="Times New Roman"/>
          <w:sz w:val="24"/>
          <w:szCs w:val="24"/>
          <w:shd w:val="clear" w:color="auto" w:fill="FFFFFF"/>
        </w:rPr>
        <w:t xml:space="preserve">sua gênese na ânsia de articular um </w:t>
      </w:r>
      <w:r w:rsidRPr="00C31497">
        <w:rPr>
          <w:rFonts w:ascii="Times New Roman" w:hAnsi="Times New Roman"/>
          <w:sz w:val="24"/>
          <w:szCs w:val="24"/>
        </w:rPr>
        <w:t>mecanismo político-jurídico</w:t>
      </w:r>
      <w:r w:rsidRPr="00C31497">
        <w:rPr>
          <w:rStyle w:val="apple-converted-space"/>
          <w:rFonts w:ascii="Times New Roman" w:hAnsi="Times New Roman"/>
          <w:sz w:val="24"/>
          <w:szCs w:val="24"/>
          <w:shd w:val="clear" w:color="auto" w:fill="FFFFFF"/>
        </w:rPr>
        <w:t xml:space="preserve"> comprometido com a tutela/</w:t>
      </w:r>
      <w:proofErr w:type="gramEnd"/>
      <w:r w:rsidRPr="00C31497">
        <w:rPr>
          <w:rStyle w:val="apple-converted-space"/>
          <w:rFonts w:ascii="Times New Roman" w:hAnsi="Times New Roman"/>
          <w:sz w:val="24"/>
          <w:szCs w:val="24"/>
          <w:shd w:val="clear" w:color="auto" w:fill="FFFFFF"/>
        </w:rPr>
        <w:t>garantia/necessidade de sujeitos indeterminados. Sob essa perspectiva à tutela/garantia desses sujeitos está condicionado a um futuro incerto, uma vez que estes sujeitos ainda não “existem” de fato.</w:t>
      </w:r>
    </w:p>
    <w:p w:rsidR="009E382E" w:rsidRPr="00C31497" w:rsidRDefault="006E6D46">
      <w:pPr>
        <w:spacing w:after="0" w:line="360" w:lineRule="auto"/>
        <w:ind w:firstLine="708"/>
        <w:jc w:val="both"/>
        <w:rPr>
          <w:rFonts w:ascii="Times New Roman" w:hAnsi="Times New Roman"/>
          <w:sz w:val="24"/>
          <w:szCs w:val="24"/>
        </w:rPr>
      </w:pPr>
      <w:r w:rsidRPr="00C31497">
        <w:rPr>
          <w:rFonts w:ascii="Times New Roman" w:hAnsi="Times New Roman"/>
          <w:sz w:val="24"/>
          <w:szCs w:val="24"/>
        </w:rPr>
        <w:t xml:space="preserve">Os dispositivos constitucionais inseridos em nossa Carta Magna passam a tutelar o meio ambiente. Contudo, é perceptível que o legislador tenta atrelar o desenvolvimento econômico e a livre iniciativa de mercado com vistas a resguardar o acesso aos recursos naturais por meio do desenvolvimento sustentável. É possível observar que a redação dos dispositivos constitucionais tenta assegurar a proteção do natural a partir do desenvolvimento sustentável. Entretanto, não preceitua sob qual aspecto se dará essa efetiva proteção. Os referidos dispositivos constitucionais ainda possuem o ranço característico do direito </w:t>
      </w:r>
      <w:proofErr w:type="gramStart"/>
      <w:r w:rsidRPr="00C31497">
        <w:rPr>
          <w:rFonts w:ascii="Times New Roman" w:hAnsi="Times New Roman"/>
          <w:sz w:val="24"/>
          <w:szCs w:val="24"/>
        </w:rPr>
        <w:t>tradicional exegético vinculados</w:t>
      </w:r>
      <w:proofErr w:type="gramEnd"/>
      <w:r w:rsidRPr="00C31497">
        <w:rPr>
          <w:rFonts w:ascii="Times New Roman" w:hAnsi="Times New Roman"/>
          <w:sz w:val="24"/>
          <w:szCs w:val="24"/>
        </w:rPr>
        <w:t xml:space="preserve"> a uma matriz neoliberal que atende aos interesses do mercado econômico. </w:t>
      </w:r>
    </w:p>
    <w:p w:rsidR="009E382E" w:rsidRPr="00C31497" w:rsidRDefault="006E6D46">
      <w:pPr>
        <w:spacing w:after="0" w:line="360" w:lineRule="auto"/>
        <w:ind w:firstLine="708"/>
        <w:jc w:val="both"/>
        <w:rPr>
          <w:rStyle w:val="apple-converted-space"/>
          <w:rFonts w:ascii="Times New Roman" w:hAnsi="Times New Roman"/>
          <w:sz w:val="24"/>
          <w:szCs w:val="24"/>
          <w:shd w:val="clear" w:color="auto" w:fill="FFFFFF"/>
        </w:rPr>
      </w:pPr>
      <w:r w:rsidRPr="00C31497">
        <w:rPr>
          <w:rFonts w:ascii="Times New Roman" w:hAnsi="Times New Roman"/>
          <w:sz w:val="24"/>
          <w:szCs w:val="24"/>
        </w:rPr>
        <w:t xml:space="preserve">Sob essa conjectura, o constitucionalismo ambiental traz esperança na atuação como marco regulatório tentar garantir o equilíbrio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por meio da tutela/proteção do acesso os recursos naturais para as gerações presentes e futuras. A transformação desta realidade inicia pela criação de mecanismos político-jurídicos eficazes com a atribuição de materializar os preceitos ecológicos, para assim assegurar uma qualidade de vida e a proteção ambiental necessária para </w:t>
      </w:r>
      <w:proofErr w:type="gramStart"/>
      <w:r w:rsidRPr="00C31497">
        <w:rPr>
          <w:rFonts w:ascii="Times New Roman" w:hAnsi="Times New Roman"/>
          <w:sz w:val="24"/>
          <w:szCs w:val="24"/>
        </w:rPr>
        <w:t>o impedir</w:t>
      </w:r>
      <w:proofErr w:type="gramEnd"/>
      <w:r w:rsidRPr="00C31497">
        <w:rPr>
          <w:rFonts w:ascii="Times New Roman" w:hAnsi="Times New Roman"/>
          <w:sz w:val="24"/>
          <w:szCs w:val="24"/>
        </w:rPr>
        <w:t xml:space="preserve"> a degradação do patrimônio ecológico e assegurar o seu uso/acesso equânime numa escala individual e coletiva. </w:t>
      </w:r>
    </w:p>
    <w:p w:rsidR="009E382E" w:rsidRPr="00C31497" w:rsidRDefault="006E6D46">
      <w:pPr>
        <w:spacing w:after="0" w:line="360" w:lineRule="auto"/>
        <w:ind w:firstLine="708"/>
        <w:jc w:val="both"/>
        <w:rPr>
          <w:rFonts w:ascii="Times New Roman" w:hAnsi="Times New Roman"/>
          <w:b/>
          <w:bCs/>
          <w:sz w:val="24"/>
          <w:szCs w:val="24"/>
        </w:rPr>
      </w:pPr>
      <w:r w:rsidRPr="00C31497">
        <w:rPr>
          <w:rStyle w:val="apple-converted-space"/>
          <w:rFonts w:ascii="Times New Roman" w:hAnsi="Times New Roman"/>
          <w:sz w:val="24"/>
          <w:szCs w:val="24"/>
          <w:shd w:val="clear" w:color="auto" w:fill="FFFFFF"/>
        </w:rPr>
        <w:t xml:space="preserve">As gerações presentes têm o dever/necessidade de conservar os recursos naturais essenciais para a construção/manutenção da vida para as gerações futuras, ou seja, devem restaurar os recursos naturais utilizados para a confecção de bens/produtos na mesma proporção de sua retirada a fim de não comprometer/exaurir os mesmos, para que desta forma </w:t>
      </w:r>
      <w:r w:rsidRPr="00C31497">
        <w:rPr>
          <w:rStyle w:val="apple-converted-space"/>
          <w:rFonts w:ascii="Times New Roman" w:hAnsi="Times New Roman"/>
          <w:sz w:val="24"/>
          <w:szCs w:val="24"/>
          <w:shd w:val="clear" w:color="auto" w:fill="FFFFFF"/>
        </w:rPr>
        <w:lastRenderedPageBreak/>
        <w:t xml:space="preserve">as gerações futuras possam se beneficiar destes respectivos recursos naturais para a criação e manutenção do seu modo de </w:t>
      </w:r>
      <w:proofErr w:type="gramStart"/>
      <w:r w:rsidRPr="00C31497">
        <w:rPr>
          <w:rStyle w:val="apple-converted-space"/>
          <w:rFonts w:ascii="Times New Roman" w:hAnsi="Times New Roman"/>
          <w:sz w:val="24"/>
          <w:szCs w:val="24"/>
          <w:shd w:val="clear" w:color="auto" w:fill="FFFFFF"/>
        </w:rPr>
        <w:t>vida</w:t>
      </w:r>
      <w:proofErr w:type="gramEnd"/>
    </w:p>
    <w:p w:rsidR="009E382E" w:rsidRPr="00C31497" w:rsidRDefault="006E6D46">
      <w:pPr>
        <w:spacing w:after="0" w:line="240" w:lineRule="auto"/>
        <w:jc w:val="both"/>
        <w:rPr>
          <w:rFonts w:ascii="Times New Roman" w:hAnsi="Times New Roman"/>
          <w:sz w:val="24"/>
          <w:szCs w:val="24"/>
        </w:rPr>
      </w:pPr>
      <w:r w:rsidRPr="00C31497">
        <w:rPr>
          <w:rFonts w:ascii="Times New Roman" w:hAnsi="Times New Roman"/>
          <w:b/>
          <w:bCs/>
          <w:sz w:val="24"/>
          <w:szCs w:val="24"/>
        </w:rPr>
        <w:t>CONSIDERAÇÕES FINAIS</w:t>
      </w:r>
    </w:p>
    <w:p w:rsidR="009E382E" w:rsidRPr="00C31497" w:rsidRDefault="009E382E">
      <w:pPr>
        <w:spacing w:after="0" w:line="240" w:lineRule="auto"/>
        <w:ind w:firstLine="709"/>
        <w:jc w:val="both"/>
        <w:rPr>
          <w:rFonts w:ascii="Times New Roman" w:hAnsi="Times New Roman"/>
          <w:sz w:val="24"/>
          <w:szCs w:val="24"/>
        </w:rPr>
      </w:pPr>
    </w:p>
    <w:p w:rsidR="009E382E" w:rsidRPr="00C31497" w:rsidRDefault="006E6D46">
      <w:pPr>
        <w:spacing w:after="0" w:line="360" w:lineRule="auto"/>
        <w:ind w:firstLine="709"/>
        <w:jc w:val="both"/>
        <w:rPr>
          <w:rFonts w:ascii="Times New Roman" w:hAnsi="Times New Roman"/>
          <w:sz w:val="24"/>
          <w:szCs w:val="24"/>
        </w:rPr>
      </w:pPr>
      <w:r w:rsidRPr="00C31497">
        <w:rPr>
          <w:rFonts w:ascii="Times New Roman" w:hAnsi="Times New Roman"/>
          <w:sz w:val="24"/>
          <w:szCs w:val="24"/>
        </w:rPr>
        <w:t xml:space="preserve">O artigo realizou uma projeção sobre a capacidade processo de constitucionalização do princípio da equidade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em suprimir/refrear a ação de predação do natural provocada na modernidade industrial-capitalista pelo aceleramento do desenvolvimento industrial ocasionado pelo emprego indiscriminado da técnica-ciência que teve por efeito colateral um amento exponencial da desigualdade social, com foco, na desigualdade econômica e na produção de uma sociedade global de risco que compromete o acesso aos recursos naturais para as gerações presente e as gerações futuras. </w:t>
      </w:r>
    </w:p>
    <w:p w:rsidR="009E382E" w:rsidRPr="00C31497" w:rsidRDefault="006E6D46">
      <w:pPr>
        <w:spacing w:after="0" w:line="360" w:lineRule="auto"/>
        <w:ind w:firstLine="709"/>
        <w:jc w:val="both"/>
        <w:rPr>
          <w:rFonts w:ascii="Times New Roman" w:hAnsi="Times New Roman"/>
          <w:sz w:val="24"/>
          <w:szCs w:val="24"/>
        </w:rPr>
      </w:pPr>
      <w:r w:rsidRPr="00C31497">
        <w:rPr>
          <w:rFonts w:ascii="Times New Roman" w:hAnsi="Times New Roman"/>
          <w:sz w:val="24"/>
          <w:szCs w:val="24"/>
        </w:rPr>
        <w:t xml:space="preserve">Nesta linha de ideias, é possível determinar que a modernidade industrial-capitalista através do desenvolvimento acelerado por meio da utilização/fusão da técnica-ciência deflagra um procedimento de manipulação/dominação do natural no sentido de produzir “novos” insumos/produtos para um mercado consumidor ávido por novidades. O desenrolar deste processo acarreta efeitos colaterais nefastos para a condição humana numa escala local/global. </w:t>
      </w:r>
    </w:p>
    <w:p w:rsidR="009E382E" w:rsidRPr="00C31497" w:rsidRDefault="006E6D46">
      <w:pPr>
        <w:spacing w:after="0" w:line="360" w:lineRule="auto"/>
        <w:ind w:firstLine="709"/>
        <w:jc w:val="both"/>
        <w:rPr>
          <w:rFonts w:ascii="Times New Roman" w:hAnsi="Times New Roman"/>
          <w:sz w:val="24"/>
          <w:szCs w:val="24"/>
        </w:rPr>
      </w:pPr>
      <w:r w:rsidRPr="00C31497">
        <w:rPr>
          <w:rFonts w:ascii="Times New Roman" w:hAnsi="Times New Roman"/>
          <w:sz w:val="24"/>
          <w:szCs w:val="24"/>
        </w:rPr>
        <w:t xml:space="preserve">Diante desta nova ordem global, é percebível o aumento exponencial da desigualdade social entre os indivíduos, em especial, os indivíduos em situação de vulnerabilidade econômica sofrem mais com a precarização das condições de vida. O Estado não consegue fazer frente a esse fenômeno, e segue a lógica economicista, eliminado/diminuindo o acesso do cidadão a direitos e/ou garantias fundamentais, uma vez que a lógica capitalista determina que o sujeito </w:t>
      </w:r>
      <w:proofErr w:type="gramStart"/>
      <w:r w:rsidRPr="00C31497">
        <w:rPr>
          <w:rFonts w:ascii="Times New Roman" w:hAnsi="Times New Roman"/>
          <w:sz w:val="24"/>
          <w:szCs w:val="24"/>
        </w:rPr>
        <w:t>existe</w:t>
      </w:r>
      <w:proofErr w:type="gramEnd"/>
      <w:r w:rsidRPr="00C31497">
        <w:rPr>
          <w:rFonts w:ascii="Times New Roman" w:hAnsi="Times New Roman"/>
          <w:sz w:val="24"/>
          <w:szCs w:val="24"/>
        </w:rPr>
        <w:t xml:space="preserve"> na medida em que consome. </w:t>
      </w:r>
    </w:p>
    <w:p w:rsidR="009E382E" w:rsidRPr="00C31497" w:rsidRDefault="006E6D46">
      <w:pPr>
        <w:spacing w:after="0" w:line="360" w:lineRule="auto"/>
        <w:ind w:firstLine="709"/>
        <w:jc w:val="both"/>
        <w:rPr>
          <w:rFonts w:ascii="Times New Roman" w:hAnsi="Times New Roman"/>
          <w:sz w:val="24"/>
          <w:szCs w:val="24"/>
        </w:rPr>
      </w:pPr>
      <w:r w:rsidRPr="00C31497">
        <w:rPr>
          <w:rFonts w:ascii="Times New Roman" w:hAnsi="Times New Roman"/>
          <w:sz w:val="24"/>
          <w:szCs w:val="24"/>
        </w:rPr>
        <w:t xml:space="preserve">Sob essa nova conjectura social de precarização, floresce a sociedade global de risco, onde o uso indiscriminado da técnica-ciência no desenvolvimento industrial acaba gerar o risco/incerteza. Os problemas que figuram na esfera do risco/incerteza são </w:t>
      </w:r>
      <w:proofErr w:type="spellStart"/>
      <w:r w:rsidRPr="00C31497">
        <w:rPr>
          <w:rFonts w:ascii="Times New Roman" w:hAnsi="Times New Roman"/>
          <w:sz w:val="24"/>
          <w:szCs w:val="24"/>
        </w:rPr>
        <w:t>transtemporais</w:t>
      </w:r>
      <w:proofErr w:type="spellEnd"/>
      <w:r w:rsidRPr="00C31497">
        <w:rPr>
          <w:rFonts w:ascii="Times New Roman" w:hAnsi="Times New Roman"/>
          <w:sz w:val="24"/>
          <w:szCs w:val="24"/>
        </w:rPr>
        <w:t xml:space="preserve">, ou seja, suas consequências/impactos serão sentidos somente depois de desvelados, isso gera consequências/impactos na saúde humana e na área ambiental e compromete o direito ao acesso equânime individual/coletivo ao meio ambiente sadio e equilibrado para as gerações presentes e futuras. </w:t>
      </w:r>
    </w:p>
    <w:p w:rsidR="009E382E" w:rsidRPr="00C31497" w:rsidRDefault="006E6D46">
      <w:pPr>
        <w:spacing w:after="0" w:line="360" w:lineRule="auto"/>
        <w:jc w:val="both"/>
        <w:rPr>
          <w:rFonts w:ascii="Times New Roman" w:hAnsi="Times New Roman"/>
          <w:sz w:val="24"/>
          <w:szCs w:val="24"/>
        </w:rPr>
      </w:pPr>
      <w:r w:rsidRPr="00C31497">
        <w:rPr>
          <w:rFonts w:ascii="Times New Roman" w:hAnsi="Times New Roman"/>
          <w:sz w:val="24"/>
          <w:szCs w:val="24"/>
        </w:rPr>
        <w:lastRenderedPageBreak/>
        <w:tab/>
        <w:t>O</w:t>
      </w:r>
      <w:r w:rsidRPr="00C31497">
        <w:rPr>
          <w:rStyle w:val="uficommentbody"/>
          <w:rFonts w:ascii="Times New Roman" w:hAnsi="Times New Roman"/>
          <w:sz w:val="24"/>
          <w:szCs w:val="24"/>
        </w:rPr>
        <w:t xml:space="preserve"> </w:t>
      </w:r>
      <w:r w:rsidRPr="00C31497">
        <w:rPr>
          <w:rFonts w:ascii="Times New Roman" w:hAnsi="Times New Roman"/>
          <w:sz w:val="24"/>
          <w:szCs w:val="24"/>
        </w:rPr>
        <w:t xml:space="preserve">princípio da equidade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ventilado na Conferência de Estocolmo, determina um rol de obrigações na tutela/proteção dos recursos naturais de forma equitativa. O preceito da equidade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determina a conexão entre a desigual social e a aceleração no processo de depredação do natural, tal constatação gera consequências no acesso equânime aos recursos naturais para as gerações presentes e futuras. Nesse sentido, é necessário que o Estado e a sociedade construam </w:t>
      </w:r>
      <w:proofErr w:type="gramStart"/>
      <w:r w:rsidRPr="00C31497">
        <w:rPr>
          <w:rFonts w:ascii="Times New Roman" w:hAnsi="Times New Roman"/>
          <w:sz w:val="24"/>
          <w:szCs w:val="24"/>
        </w:rPr>
        <w:t>mecanismos jurídico-políticos</w:t>
      </w:r>
      <w:proofErr w:type="gramEnd"/>
      <w:r w:rsidRPr="00C31497">
        <w:rPr>
          <w:rFonts w:ascii="Times New Roman" w:hAnsi="Times New Roman"/>
          <w:sz w:val="24"/>
          <w:szCs w:val="24"/>
        </w:rPr>
        <w:t xml:space="preserve"> para materializar a defesa do acesso ao meio ambiente sadio e equilibrado para as gerações presentes e as gerações futuras.</w:t>
      </w:r>
    </w:p>
    <w:p w:rsidR="009E382E" w:rsidRPr="00C31497" w:rsidRDefault="006E6D46">
      <w:pPr>
        <w:spacing w:after="0" w:line="360" w:lineRule="auto"/>
        <w:ind w:firstLine="709"/>
        <w:jc w:val="both"/>
        <w:rPr>
          <w:rFonts w:ascii="Times New Roman" w:hAnsi="Times New Roman"/>
          <w:sz w:val="24"/>
          <w:szCs w:val="24"/>
          <w:shd w:val="clear" w:color="auto" w:fill="FFFFFF"/>
        </w:rPr>
      </w:pPr>
      <w:r w:rsidRPr="00C31497">
        <w:rPr>
          <w:rFonts w:ascii="Times New Roman" w:hAnsi="Times New Roman"/>
          <w:sz w:val="24"/>
          <w:szCs w:val="24"/>
        </w:rPr>
        <w:t xml:space="preserve">A constitucionalização do princípio da equidade </w:t>
      </w:r>
      <w:proofErr w:type="spellStart"/>
      <w:r w:rsidRPr="00C31497">
        <w:rPr>
          <w:rFonts w:ascii="Times New Roman" w:hAnsi="Times New Roman"/>
          <w:sz w:val="24"/>
          <w:szCs w:val="24"/>
        </w:rPr>
        <w:t>intergeracional</w:t>
      </w:r>
      <w:proofErr w:type="spellEnd"/>
      <w:r w:rsidRPr="00C31497">
        <w:rPr>
          <w:rFonts w:ascii="Times New Roman" w:hAnsi="Times New Roman"/>
          <w:sz w:val="24"/>
          <w:szCs w:val="24"/>
        </w:rPr>
        <w:t xml:space="preserve"> tem a premissa de assegurar que por meio da força do dispositivo constitucional que o Estado e a sociedade construam mecanismo político-jurídicos com base, na solidariedade e comprometimento entre as gerações, para assim, garantir a manutenção do acesso/uso equitativo dos recursos naturais para as gerações presentes e futuras</w:t>
      </w:r>
      <w:r w:rsidRPr="00C31497">
        <w:rPr>
          <w:rFonts w:ascii="Times New Roman" w:hAnsi="Times New Roman"/>
          <w:sz w:val="24"/>
          <w:szCs w:val="24"/>
          <w:shd w:val="clear" w:color="auto" w:fill="FFFFFF"/>
        </w:rPr>
        <w:t xml:space="preserve"> com vistas a assegurar uma qualidade de vida e a proteção ambiental.</w:t>
      </w:r>
      <w:r w:rsidRPr="00C31497">
        <w:rPr>
          <w:rStyle w:val="apple-converted-space"/>
          <w:rFonts w:ascii="Times New Roman" w:hAnsi="Times New Roman"/>
          <w:sz w:val="24"/>
          <w:szCs w:val="24"/>
          <w:shd w:val="clear" w:color="auto" w:fill="FFFFFF"/>
        </w:rPr>
        <w:t xml:space="preserve"> </w:t>
      </w:r>
    </w:p>
    <w:p w:rsidR="009E382E" w:rsidRPr="00C31497" w:rsidRDefault="009E382E">
      <w:pPr>
        <w:spacing w:after="0" w:line="360" w:lineRule="auto"/>
        <w:ind w:firstLine="709"/>
        <w:jc w:val="both"/>
        <w:rPr>
          <w:rFonts w:ascii="Times New Roman" w:hAnsi="Times New Roman"/>
          <w:sz w:val="24"/>
          <w:szCs w:val="24"/>
          <w:shd w:val="clear" w:color="auto" w:fill="FFFFFF"/>
        </w:rPr>
      </w:pPr>
    </w:p>
    <w:p w:rsidR="009E382E" w:rsidRPr="00C31497" w:rsidRDefault="009E382E">
      <w:pPr>
        <w:spacing w:after="0" w:line="240" w:lineRule="auto"/>
        <w:jc w:val="both"/>
        <w:rPr>
          <w:rFonts w:ascii="Times New Roman" w:hAnsi="Times New Roman"/>
          <w:b/>
          <w:sz w:val="24"/>
          <w:szCs w:val="24"/>
        </w:rPr>
      </w:pPr>
    </w:p>
    <w:p w:rsidR="009E382E" w:rsidRPr="00C31497" w:rsidRDefault="006E6D46">
      <w:pPr>
        <w:spacing w:after="0" w:line="240" w:lineRule="auto"/>
        <w:jc w:val="both"/>
        <w:rPr>
          <w:rFonts w:ascii="Times New Roman" w:hAnsi="Times New Roman"/>
          <w:sz w:val="24"/>
          <w:szCs w:val="24"/>
        </w:rPr>
      </w:pPr>
      <w:r w:rsidRPr="00C31497">
        <w:rPr>
          <w:rFonts w:ascii="Times New Roman" w:hAnsi="Times New Roman"/>
          <w:b/>
          <w:sz w:val="24"/>
          <w:szCs w:val="24"/>
        </w:rPr>
        <w:t>Referencias</w:t>
      </w:r>
    </w:p>
    <w:p w:rsidR="009E382E" w:rsidRPr="00C31497" w:rsidRDefault="009E382E">
      <w:pPr>
        <w:spacing w:after="0" w:line="240" w:lineRule="auto"/>
        <w:jc w:val="both"/>
        <w:rPr>
          <w:rFonts w:ascii="Times New Roman" w:hAnsi="Times New Roman"/>
          <w:sz w:val="24"/>
          <w:szCs w:val="24"/>
        </w:rPr>
      </w:pPr>
    </w:p>
    <w:p w:rsidR="009E382E" w:rsidRPr="00C31497" w:rsidRDefault="006E6D46">
      <w:pPr>
        <w:rPr>
          <w:rFonts w:ascii="Times New Roman" w:hAnsi="Times New Roman"/>
          <w:sz w:val="24"/>
          <w:szCs w:val="24"/>
        </w:rPr>
      </w:pPr>
      <w:r w:rsidRPr="00C31497">
        <w:rPr>
          <w:rFonts w:ascii="Times New Roman" w:hAnsi="Times New Roman"/>
        </w:rPr>
        <w:t xml:space="preserve">ACSELRAD, Henri; MELLO, Cecília Campello do A.; BEZERRA, Gustavo das Neves. </w:t>
      </w:r>
      <w:r w:rsidRPr="00C31497">
        <w:rPr>
          <w:rFonts w:ascii="Times New Roman" w:hAnsi="Times New Roman"/>
          <w:b/>
        </w:rPr>
        <w:t>O que é justiça ambiental</w:t>
      </w:r>
      <w:r w:rsidRPr="00C31497">
        <w:rPr>
          <w:rFonts w:ascii="Times New Roman" w:hAnsi="Times New Roman"/>
        </w:rPr>
        <w:t xml:space="preserve">. Rio de Janeiro: </w:t>
      </w:r>
      <w:proofErr w:type="spellStart"/>
      <w:r w:rsidRPr="00C31497">
        <w:rPr>
          <w:rFonts w:ascii="Times New Roman" w:hAnsi="Times New Roman"/>
        </w:rPr>
        <w:t>Garamond</w:t>
      </w:r>
      <w:proofErr w:type="spellEnd"/>
      <w:r w:rsidRPr="00C31497">
        <w:rPr>
          <w:rFonts w:ascii="Times New Roman" w:hAnsi="Times New Roman"/>
        </w:rPr>
        <w:t>, 2009.</w:t>
      </w:r>
    </w:p>
    <w:p w:rsidR="009E382E" w:rsidRPr="00C31497" w:rsidRDefault="006E6D46">
      <w:pPr>
        <w:spacing w:after="0" w:line="240" w:lineRule="auto"/>
        <w:jc w:val="both"/>
        <w:rPr>
          <w:rFonts w:ascii="Times New Roman" w:hAnsi="Times New Roman"/>
          <w:sz w:val="24"/>
          <w:szCs w:val="24"/>
        </w:rPr>
      </w:pPr>
      <w:r w:rsidRPr="00C31497">
        <w:rPr>
          <w:rFonts w:ascii="Times New Roman" w:hAnsi="Times New Roman"/>
          <w:sz w:val="24"/>
          <w:szCs w:val="24"/>
        </w:rPr>
        <w:t xml:space="preserve">BECK, </w:t>
      </w:r>
      <w:proofErr w:type="spellStart"/>
      <w:r w:rsidRPr="00C31497">
        <w:rPr>
          <w:rFonts w:ascii="Times New Roman" w:hAnsi="Times New Roman"/>
          <w:sz w:val="24"/>
          <w:szCs w:val="24"/>
        </w:rPr>
        <w:t>Ulrich</w:t>
      </w:r>
      <w:proofErr w:type="spellEnd"/>
      <w:r w:rsidRPr="00C31497">
        <w:rPr>
          <w:rFonts w:ascii="Times New Roman" w:hAnsi="Times New Roman"/>
          <w:sz w:val="24"/>
          <w:szCs w:val="24"/>
        </w:rPr>
        <w:t xml:space="preserve">. </w:t>
      </w:r>
      <w:r w:rsidRPr="00C31497">
        <w:rPr>
          <w:rFonts w:ascii="Times New Roman" w:hAnsi="Times New Roman"/>
          <w:b/>
          <w:sz w:val="24"/>
          <w:szCs w:val="24"/>
        </w:rPr>
        <w:t>Sociedade de risco</w:t>
      </w:r>
      <w:r w:rsidRPr="00C31497">
        <w:rPr>
          <w:rFonts w:ascii="Times New Roman" w:hAnsi="Times New Roman"/>
          <w:sz w:val="24"/>
          <w:szCs w:val="24"/>
        </w:rPr>
        <w:t xml:space="preserve">: rumo a </w:t>
      </w:r>
      <w:proofErr w:type="gramStart"/>
      <w:r w:rsidRPr="00C31497">
        <w:rPr>
          <w:rFonts w:ascii="Times New Roman" w:hAnsi="Times New Roman"/>
          <w:sz w:val="24"/>
          <w:szCs w:val="24"/>
        </w:rPr>
        <w:t>uma outra</w:t>
      </w:r>
      <w:proofErr w:type="gramEnd"/>
      <w:r w:rsidRPr="00C31497">
        <w:rPr>
          <w:rFonts w:ascii="Times New Roman" w:hAnsi="Times New Roman"/>
          <w:sz w:val="24"/>
          <w:szCs w:val="24"/>
        </w:rPr>
        <w:t xml:space="preserve"> modernidade. São Paulo: Editora 34, 2011. </w:t>
      </w:r>
    </w:p>
    <w:p w:rsidR="009E382E" w:rsidRPr="00C31497" w:rsidRDefault="009E382E">
      <w:pPr>
        <w:spacing w:after="0" w:line="240" w:lineRule="auto"/>
        <w:jc w:val="both"/>
        <w:rPr>
          <w:rFonts w:ascii="Times New Roman" w:hAnsi="Times New Roman"/>
          <w:sz w:val="24"/>
          <w:szCs w:val="24"/>
        </w:rPr>
      </w:pPr>
    </w:p>
    <w:p w:rsidR="009E382E" w:rsidRPr="00C31497" w:rsidRDefault="006E6D46">
      <w:pPr>
        <w:autoSpaceDE w:val="0"/>
        <w:rPr>
          <w:rFonts w:ascii="Times New Roman" w:hAnsi="Times New Roman"/>
          <w:sz w:val="24"/>
          <w:szCs w:val="24"/>
        </w:rPr>
      </w:pPr>
      <w:r w:rsidRPr="00C31497">
        <w:rPr>
          <w:rFonts w:ascii="Times New Roman" w:hAnsi="Times New Roman"/>
          <w:shd w:val="clear" w:color="auto" w:fill="FFFFFF"/>
        </w:rPr>
        <w:t xml:space="preserve">CANOTILHO, José Joaquim Gomes. O princípio da sustentabilidade como princípio estruturante do Direito Constitucional. In: </w:t>
      </w:r>
      <w:r w:rsidRPr="00C31497">
        <w:rPr>
          <w:rFonts w:ascii="Times New Roman" w:hAnsi="Times New Roman"/>
          <w:b/>
          <w:shd w:val="clear" w:color="auto" w:fill="FFFFFF"/>
        </w:rPr>
        <w:t>Revista de Estudos Politênicos</w:t>
      </w:r>
      <w:r w:rsidRPr="00C31497">
        <w:rPr>
          <w:rFonts w:ascii="Times New Roman" w:hAnsi="Times New Roman"/>
          <w:shd w:val="clear" w:color="auto" w:fill="FFFFFF"/>
        </w:rPr>
        <w:t xml:space="preserve">, 2010, Vol. </w:t>
      </w:r>
      <w:proofErr w:type="gramStart"/>
      <w:r w:rsidRPr="00C31497">
        <w:rPr>
          <w:rFonts w:ascii="Times New Roman" w:hAnsi="Times New Roman"/>
          <w:shd w:val="clear" w:color="auto" w:fill="FFFFFF"/>
        </w:rPr>
        <w:t>VIII, n°</w:t>
      </w:r>
      <w:proofErr w:type="gramEnd"/>
      <w:r w:rsidRPr="00C31497">
        <w:rPr>
          <w:rFonts w:ascii="Times New Roman" w:hAnsi="Times New Roman"/>
          <w:shd w:val="clear" w:color="auto" w:fill="FFFFFF"/>
        </w:rPr>
        <w:t xml:space="preserve"> 13, 07 -18.</w:t>
      </w:r>
    </w:p>
    <w:p w:rsidR="009E382E" w:rsidRPr="00C31497" w:rsidRDefault="006E6D46">
      <w:pPr>
        <w:rPr>
          <w:rFonts w:ascii="Times New Roman" w:hAnsi="Times New Roman"/>
          <w:sz w:val="24"/>
          <w:szCs w:val="24"/>
        </w:rPr>
      </w:pPr>
      <w:r w:rsidRPr="00C31497">
        <w:rPr>
          <w:rFonts w:ascii="Times New Roman" w:hAnsi="Times New Roman"/>
          <w:sz w:val="24"/>
          <w:szCs w:val="24"/>
        </w:rPr>
        <w:t xml:space="preserve">FREITAS, Juarez. </w:t>
      </w:r>
      <w:r w:rsidRPr="00C31497">
        <w:rPr>
          <w:rFonts w:ascii="Times New Roman" w:hAnsi="Times New Roman"/>
          <w:b/>
          <w:sz w:val="24"/>
          <w:szCs w:val="24"/>
        </w:rPr>
        <w:t xml:space="preserve">Sustentabilidade: </w:t>
      </w:r>
      <w:r w:rsidRPr="00C31497">
        <w:rPr>
          <w:rFonts w:ascii="Times New Roman" w:hAnsi="Times New Roman"/>
          <w:sz w:val="24"/>
          <w:szCs w:val="24"/>
        </w:rPr>
        <w:t xml:space="preserve">Direito ao Futuro. </w:t>
      </w:r>
      <w:proofErr w:type="gramStart"/>
      <w:r w:rsidRPr="00C31497">
        <w:rPr>
          <w:rFonts w:ascii="Times New Roman" w:hAnsi="Times New Roman"/>
          <w:sz w:val="24"/>
          <w:szCs w:val="24"/>
        </w:rPr>
        <w:t>2.</w:t>
      </w:r>
      <w:proofErr w:type="gramEnd"/>
      <w:r w:rsidRPr="00C31497">
        <w:rPr>
          <w:rFonts w:ascii="Times New Roman" w:hAnsi="Times New Roman"/>
          <w:sz w:val="24"/>
          <w:szCs w:val="24"/>
        </w:rPr>
        <w:t>ed. Belo Horizonte: Fórum, 2012.</w:t>
      </w:r>
    </w:p>
    <w:p w:rsidR="009E382E" w:rsidRPr="00C31497" w:rsidRDefault="006E6D46">
      <w:pPr>
        <w:autoSpaceDE w:val="0"/>
        <w:spacing w:after="0" w:line="240" w:lineRule="auto"/>
        <w:rPr>
          <w:rFonts w:ascii="Times New Roman" w:hAnsi="Times New Roman"/>
          <w:sz w:val="24"/>
          <w:szCs w:val="24"/>
        </w:rPr>
      </w:pPr>
      <w:r w:rsidRPr="00C31497">
        <w:rPr>
          <w:rFonts w:ascii="Times New Roman" w:hAnsi="Times New Roman"/>
          <w:sz w:val="24"/>
          <w:szCs w:val="24"/>
        </w:rPr>
        <w:t xml:space="preserve">GIDDENS, Anthony. </w:t>
      </w:r>
      <w:r w:rsidRPr="00C31497">
        <w:rPr>
          <w:rFonts w:ascii="Times New Roman" w:hAnsi="Times New Roman"/>
          <w:b/>
          <w:sz w:val="24"/>
          <w:szCs w:val="24"/>
        </w:rPr>
        <w:t>O mundo em descontrole</w:t>
      </w:r>
      <w:r w:rsidRPr="00C31497">
        <w:rPr>
          <w:rFonts w:ascii="Times New Roman" w:hAnsi="Times New Roman"/>
          <w:sz w:val="24"/>
          <w:szCs w:val="24"/>
        </w:rPr>
        <w:t xml:space="preserve">. Tradução de Maria Luiza X. </w:t>
      </w:r>
      <w:proofErr w:type="gramStart"/>
      <w:r w:rsidRPr="00C31497">
        <w:rPr>
          <w:rFonts w:ascii="Times New Roman" w:hAnsi="Times New Roman"/>
          <w:sz w:val="24"/>
          <w:szCs w:val="24"/>
        </w:rPr>
        <w:t>de</w:t>
      </w:r>
      <w:proofErr w:type="gramEnd"/>
      <w:r w:rsidRPr="00C31497">
        <w:rPr>
          <w:rFonts w:ascii="Times New Roman" w:hAnsi="Times New Roman"/>
          <w:sz w:val="24"/>
          <w:szCs w:val="24"/>
        </w:rPr>
        <w:t xml:space="preserve"> A. Borges. Rio de Janeiro: </w:t>
      </w:r>
      <w:proofErr w:type="gramStart"/>
      <w:r w:rsidRPr="00C31497">
        <w:rPr>
          <w:rFonts w:ascii="Times New Roman" w:hAnsi="Times New Roman"/>
          <w:sz w:val="24"/>
          <w:szCs w:val="24"/>
        </w:rPr>
        <w:t>Record</w:t>
      </w:r>
      <w:proofErr w:type="gramEnd"/>
      <w:r w:rsidRPr="00C31497">
        <w:rPr>
          <w:rFonts w:ascii="Times New Roman" w:hAnsi="Times New Roman"/>
          <w:sz w:val="24"/>
          <w:szCs w:val="24"/>
        </w:rPr>
        <w:t>, 2007.</w:t>
      </w:r>
    </w:p>
    <w:p w:rsidR="009E382E" w:rsidRPr="00C31497" w:rsidRDefault="009E382E">
      <w:pPr>
        <w:spacing w:after="0" w:line="240" w:lineRule="auto"/>
        <w:jc w:val="both"/>
        <w:rPr>
          <w:rFonts w:ascii="Times New Roman" w:hAnsi="Times New Roman"/>
          <w:sz w:val="24"/>
          <w:szCs w:val="24"/>
        </w:rPr>
      </w:pPr>
    </w:p>
    <w:p w:rsidR="009E382E" w:rsidRPr="00C31497" w:rsidRDefault="006E6D46">
      <w:pPr>
        <w:spacing w:after="0" w:line="240" w:lineRule="auto"/>
        <w:jc w:val="both"/>
        <w:rPr>
          <w:rFonts w:ascii="Times New Roman" w:hAnsi="Times New Roman"/>
          <w:sz w:val="24"/>
          <w:szCs w:val="24"/>
        </w:rPr>
      </w:pPr>
      <w:r w:rsidRPr="00C31497">
        <w:rPr>
          <w:rFonts w:ascii="Times New Roman" w:hAnsi="Times New Roman"/>
          <w:sz w:val="24"/>
          <w:szCs w:val="24"/>
        </w:rPr>
        <w:t xml:space="preserve">GIDDENS, Anthony. </w:t>
      </w:r>
      <w:r w:rsidRPr="00C31497">
        <w:rPr>
          <w:rFonts w:ascii="Times New Roman" w:hAnsi="Times New Roman"/>
          <w:b/>
          <w:sz w:val="24"/>
          <w:szCs w:val="24"/>
        </w:rPr>
        <w:t>As consequências da modernidade</w:t>
      </w:r>
      <w:r w:rsidRPr="00C31497">
        <w:rPr>
          <w:rFonts w:ascii="Times New Roman" w:hAnsi="Times New Roman"/>
          <w:sz w:val="24"/>
          <w:szCs w:val="24"/>
        </w:rPr>
        <w:t>. São Paulo: Editora UNESP, 1991.</w:t>
      </w:r>
    </w:p>
    <w:p w:rsidR="009E382E" w:rsidRPr="00C31497" w:rsidRDefault="009E382E">
      <w:pPr>
        <w:spacing w:after="0" w:line="240" w:lineRule="auto"/>
        <w:jc w:val="both"/>
        <w:rPr>
          <w:rFonts w:ascii="Times New Roman" w:hAnsi="Times New Roman"/>
          <w:sz w:val="24"/>
          <w:szCs w:val="24"/>
        </w:rPr>
      </w:pPr>
    </w:p>
    <w:p w:rsidR="009E382E" w:rsidRPr="00C31497" w:rsidRDefault="006E6D46">
      <w:pPr>
        <w:spacing w:after="0" w:line="240" w:lineRule="auto"/>
        <w:jc w:val="both"/>
        <w:rPr>
          <w:rFonts w:ascii="Times New Roman" w:hAnsi="Times New Roman"/>
          <w:sz w:val="24"/>
          <w:szCs w:val="24"/>
        </w:rPr>
      </w:pPr>
      <w:r w:rsidRPr="00C31497">
        <w:rPr>
          <w:rFonts w:ascii="Times New Roman" w:hAnsi="Times New Roman"/>
          <w:sz w:val="24"/>
          <w:szCs w:val="24"/>
        </w:rPr>
        <w:t xml:space="preserve">MIRALÉ, </w:t>
      </w:r>
      <w:proofErr w:type="spellStart"/>
      <w:r w:rsidRPr="00C31497">
        <w:rPr>
          <w:rFonts w:ascii="Times New Roman" w:hAnsi="Times New Roman"/>
          <w:sz w:val="24"/>
          <w:szCs w:val="24"/>
        </w:rPr>
        <w:t>Édis</w:t>
      </w:r>
      <w:proofErr w:type="spellEnd"/>
      <w:r w:rsidRPr="00C31497">
        <w:rPr>
          <w:rFonts w:ascii="Times New Roman" w:hAnsi="Times New Roman"/>
          <w:sz w:val="24"/>
          <w:szCs w:val="24"/>
        </w:rPr>
        <w:t xml:space="preserve">. </w:t>
      </w:r>
      <w:r w:rsidRPr="00C31497">
        <w:rPr>
          <w:rFonts w:ascii="Times New Roman" w:hAnsi="Times New Roman"/>
          <w:b/>
          <w:sz w:val="24"/>
          <w:szCs w:val="24"/>
        </w:rPr>
        <w:t>Direito do ambiente</w:t>
      </w:r>
      <w:r w:rsidRPr="00C31497">
        <w:rPr>
          <w:rFonts w:ascii="Times New Roman" w:hAnsi="Times New Roman"/>
          <w:sz w:val="24"/>
          <w:szCs w:val="24"/>
        </w:rPr>
        <w:t xml:space="preserve">: doutrina, jurisprudência, glossário. </w:t>
      </w:r>
      <w:proofErr w:type="gramStart"/>
      <w:r w:rsidRPr="00C31497">
        <w:rPr>
          <w:rFonts w:ascii="Times New Roman" w:hAnsi="Times New Roman"/>
          <w:sz w:val="24"/>
          <w:szCs w:val="24"/>
        </w:rPr>
        <w:t>4.</w:t>
      </w:r>
      <w:proofErr w:type="gramEnd"/>
      <w:r w:rsidRPr="00C31497">
        <w:rPr>
          <w:rFonts w:ascii="Times New Roman" w:hAnsi="Times New Roman"/>
          <w:sz w:val="24"/>
          <w:szCs w:val="24"/>
        </w:rPr>
        <w:t xml:space="preserve">ed. rev., atual. </w:t>
      </w:r>
      <w:proofErr w:type="gramStart"/>
      <w:r w:rsidRPr="00C31497">
        <w:rPr>
          <w:rFonts w:ascii="Times New Roman" w:hAnsi="Times New Roman"/>
          <w:sz w:val="24"/>
          <w:szCs w:val="24"/>
        </w:rPr>
        <w:t>e</w:t>
      </w:r>
      <w:proofErr w:type="gramEnd"/>
      <w:r w:rsidRPr="00C31497">
        <w:rPr>
          <w:rFonts w:ascii="Times New Roman" w:hAnsi="Times New Roman"/>
          <w:sz w:val="24"/>
          <w:szCs w:val="24"/>
        </w:rPr>
        <w:t xml:space="preserve"> </w:t>
      </w:r>
      <w:proofErr w:type="spellStart"/>
      <w:r w:rsidRPr="00C31497">
        <w:rPr>
          <w:rFonts w:ascii="Times New Roman" w:hAnsi="Times New Roman"/>
          <w:sz w:val="24"/>
          <w:szCs w:val="24"/>
        </w:rPr>
        <w:t>ampl</w:t>
      </w:r>
      <w:proofErr w:type="spellEnd"/>
      <w:r w:rsidRPr="00C31497">
        <w:rPr>
          <w:rFonts w:ascii="Times New Roman" w:hAnsi="Times New Roman"/>
          <w:sz w:val="24"/>
          <w:szCs w:val="24"/>
        </w:rPr>
        <w:t>. São Paulo: Editora Revista dos Tribunais, 2005.</w:t>
      </w:r>
    </w:p>
    <w:p w:rsidR="009E382E" w:rsidRPr="00C31497" w:rsidRDefault="009E382E">
      <w:pPr>
        <w:spacing w:after="0" w:line="240" w:lineRule="auto"/>
        <w:jc w:val="both"/>
        <w:rPr>
          <w:rFonts w:ascii="Times New Roman" w:hAnsi="Times New Roman"/>
          <w:sz w:val="24"/>
          <w:szCs w:val="24"/>
        </w:rPr>
      </w:pPr>
    </w:p>
    <w:p w:rsidR="009E382E" w:rsidRPr="00C31497" w:rsidRDefault="006E6D46">
      <w:pPr>
        <w:rPr>
          <w:rFonts w:ascii="Times New Roman" w:hAnsi="Times New Roman"/>
          <w:sz w:val="24"/>
          <w:szCs w:val="24"/>
        </w:rPr>
      </w:pPr>
      <w:r w:rsidRPr="00C31497">
        <w:rPr>
          <w:rFonts w:ascii="Times New Roman" w:hAnsi="Times New Roman"/>
          <w:sz w:val="24"/>
          <w:szCs w:val="24"/>
        </w:rPr>
        <w:lastRenderedPageBreak/>
        <w:t>MORIN, Edgar</w:t>
      </w:r>
      <w:proofErr w:type="gramStart"/>
      <w:r w:rsidRPr="00C31497">
        <w:rPr>
          <w:rFonts w:ascii="Times New Roman" w:hAnsi="Times New Roman"/>
          <w:sz w:val="24"/>
          <w:szCs w:val="24"/>
        </w:rPr>
        <w:t>..</w:t>
      </w:r>
      <w:proofErr w:type="gramEnd"/>
      <w:r w:rsidRPr="00C31497">
        <w:rPr>
          <w:rStyle w:val="apple-converted-space"/>
          <w:rFonts w:ascii="Times New Roman" w:hAnsi="Times New Roman"/>
          <w:sz w:val="24"/>
          <w:szCs w:val="24"/>
        </w:rPr>
        <w:t> </w:t>
      </w:r>
      <w:r w:rsidRPr="00C31497">
        <w:rPr>
          <w:rStyle w:val="Forte"/>
          <w:rFonts w:ascii="Times New Roman" w:hAnsi="Times New Roman"/>
          <w:sz w:val="24"/>
          <w:szCs w:val="24"/>
        </w:rPr>
        <w:t xml:space="preserve">Ciência com consciência. </w:t>
      </w:r>
      <w:r w:rsidRPr="00C31497">
        <w:rPr>
          <w:rFonts w:ascii="Times New Roman" w:hAnsi="Times New Roman"/>
          <w:sz w:val="24"/>
          <w:szCs w:val="24"/>
        </w:rPr>
        <w:t xml:space="preserve">Tradução de Maria de Alexandre e Maria Alice Sampaio Dória. </w:t>
      </w:r>
      <w:proofErr w:type="gramStart"/>
      <w:r w:rsidRPr="00C31497">
        <w:rPr>
          <w:rFonts w:ascii="Times New Roman" w:hAnsi="Times New Roman"/>
          <w:sz w:val="24"/>
          <w:szCs w:val="24"/>
        </w:rPr>
        <w:t>4.</w:t>
      </w:r>
      <w:proofErr w:type="gramEnd"/>
      <w:r w:rsidRPr="00C31497">
        <w:rPr>
          <w:rFonts w:ascii="Times New Roman" w:hAnsi="Times New Roman"/>
          <w:sz w:val="24"/>
          <w:szCs w:val="24"/>
        </w:rPr>
        <w:t>ed. Rio de Janeiro: Bertrand Brasil, 2000.</w:t>
      </w:r>
    </w:p>
    <w:p w:rsidR="009E382E" w:rsidRPr="00C31497" w:rsidRDefault="006E6D46">
      <w:pPr>
        <w:spacing w:after="0" w:line="240" w:lineRule="auto"/>
        <w:jc w:val="both"/>
        <w:rPr>
          <w:rFonts w:ascii="Times New Roman" w:hAnsi="Times New Roman"/>
          <w:sz w:val="24"/>
          <w:szCs w:val="24"/>
        </w:rPr>
      </w:pPr>
      <w:r w:rsidRPr="00C31497">
        <w:rPr>
          <w:rFonts w:ascii="Times New Roman" w:hAnsi="Times New Roman"/>
          <w:sz w:val="24"/>
          <w:szCs w:val="24"/>
        </w:rPr>
        <w:t xml:space="preserve">SANTOS, </w:t>
      </w:r>
      <w:proofErr w:type="spellStart"/>
      <w:r w:rsidRPr="00C31497">
        <w:rPr>
          <w:rFonts w:ascii="Times New Roman" w:hAnsi="Times New Roman"/>
          <w:sz w:val="24"/>
          <w:szCs w:val="24"/>
        </w:rPr>
        <w:t>Laymert</w:t>
      </w:r>
      <w:proofErr w:type="spellEnd"/>
      <w:r w:rsidRPr="00C31497">
        <w:rPr>
          <w:rFonts w:ascii="Times New Roman" w:hAnsi="Times New Roman"/>
          <w:sz w:val="24"/>
          <w:szCs w:val="24"/>
        </w:rPr>
        <w:t xml:space="preserve"> Garcia dos. </w:t>
      </w:r>
      <w:r w:rsidRPr="00C31497">
        <w:rPr>
          <w:rFonts w:ascii="Times New Roman" w:hAnsi="Times New Roman"/>
          <w:b/>
          <w:sz w:val="24"/>
          <w:szCs w:val="24"/>
        </w:rPr>
        <w:t>Politizar as novas tecnologias</w:t>
      </w:r>
      <w:r w:rsidRPr="00C31497">
        <w:rPr>
          <w:rFonts w:ascii="Times New Roman" w:hAnsi="Times New Roman"/>
          <w:sz w:val="24"/>
          <w:szCs w:val="24"/>
        </w:rPr>
        <w:t xml:space="preserve">: o impacto </w:t>
      </w:r>
      <w:proofErr w:type="spellStart"/>
      <w:r w:rsidRPr="00C31497">
        <w:rPr>
          <w:rFonts w:ascii="Times New Roman" w:hAnsi="Times New Roman"/>
          <w:sz w:val="24"/>
          <w:szCs w:val="24"/>
        </w:rPr>
        <w:t>sociotécnico</w:t>
      </w:r>
      <w:proofErr w:type="spellEnd"/>
      <w:r w:rsidRPr="00C31497">
        <w:rPr>
          <w:rFonts w:ascii="Times New Roman" w:hAnsi="Times New Roman"/>
          <w:sz w:val="24"/>
          <w:szCs w:val="24"/>
        </w:rPr>
        <w:t xml:space="preserve"> da informação digital e genética. </w:t>
      </w:r>
      <w:proofErr w:type="gramStart"/>
      <w:r w:rsidRPr="00C31497">
        <w:rPr>
          <w:rFonts w:ascii="Times New Roman" w:hAnsi="Times New Roman"/>
          <w:sz w:val="24"/>
          <w:szCs w:val="24"/>
        </w:rPr>
        <w:t>2.</w:t>
      </w:r>
      <w:proofErr w:type="gramEnd"/>
      <w:r w:rsidRPr="00C31497">
        <w:rPr>
          <w:rFonts w:ascii="Times New Roman" w:hAnsi="Times New Roman"/>
          <w:sz w:val="24"/>
          <w:szCs w:val="24"/>
        </w:rPr>
        <w:t xml:space="preserve">ed. São Paulo: Editora 34, 2011. </w:t>
      </w:r>
    </w:p>
    <w:p w:rsidR="009E382E" w:rsidRPr="00C31497" w:rsidRDefault="009E382E">
      <w:pPr>
        <w:spacing w:after="0" w:line="240" w:lineRule="auto"/>
        <w:jc w:val="both"/>
        <w:rPr>
          <w:rFonts w:ascii="Times New Roman" w:hAnsi="Times New Roman"/>
          <w:sz w:val="24"/>
          <w:szCs w:val="24"/>
        </w:rPr>
      </w:pPr>
    </w:p>
    <w:p w:rsidR="009E382E" w:rsidRPr="00C31497" w:rsidRDefault="006E6D46">
      <w:pPr>
        <w:rPr>
          <w:rFonts w:ascii="Times New Roman" w:hAnsi="Times New Roman"/>
          <w:sz w:val="24"/>
          <w:szCs w:val="24"/>
        </w:rPr>
      </w:pPr>
      <w:r w:rsidRPr="00C31497">
        <w:rPr>
          <w:rFonts w:ascii="Times New Roman" w:hAnsi="Times New Roman"/>
          <w:sz w:val="24"/>
          <w:szCs w:val="24"/>
        </w:rPr>
        <w:t xml:space="preserve">SILVA, José Afonso </w:t>
      </w:r>
      <w:proofErr w:type="gramStart"/>
      <w:r w:rsidRPr="00C31497">
        <w:rPr>
          <w:rFonts w:ascii="Times New Roman" w:hAnsi="Times New Roman"/>
          <w:sz w:val="24"/>
          <w:szCs w:val="24"/>
        </w:rPr>
        <w:t>da.</w:t>
      </w:r>
      <w:proofErr w:type="gramEnd"/>
      <w:r w:rsidRPr="00C31497">
        <w:rPr>
          <w:rFonts w:ascii="Times New Roman" w:hAnsi="Times New Roman"/>
          <w:sz w:val="24"/>
          <w:szCs w:val="24"/>
        </w:rPr>
        <w:t xml:space="preserve"> </w:t>
      </w:r>
      <w:r w:rsidRPr="00C31497">
        <w:rPr>
          <w:rFonts w:ascii="Times New Roman" w:hAnsi="Times New Roman"/>
          <w:b/>
          <w:sz w:val="24"/>
          <w:szCs w:val="24"/>
        </w:rPr>
        <w:t>Curso de Direito Constitucional Positivo</w:t>
      </w:r>
      <w:r w:rsidRPr="00C31497">
        <w:rPr>
          <w:rFonts w:ascii="Times New Roman" w:hAnsi="Times New Roman"/>
          <w:sz w:val="24"/>
          <w:szCs w:val="24"/>
        </w:rPr>
        <w:t xml:space="preserve">. </w:t>
      </w:r>
      <w:proofErr w:type="gramStart"/>
      <w:r w:rsidRPr="00C31497">
        <w:rPr>
          <w:rFonts w:ascii="Times New Roman" w:hAnsi="Times New Roman"/>
          <w:sz w:val="24"/>
          <w:szCs w:val="24"/>
        </w:rPr>
        <w:t>36.</w:t>
      </w:r>
      <w:proofErr w:type="gramEnd"/>
      <w:r w:rsidRPr="00C31497">
        <w:rPr>
          <w:rFonts w:ascii="Times New Roman" w:hAnsi="Times New Roman"/>
          <w:sz w:val="24"/>
          <w:szCs w:val="24"/>
        </w:rPr>
        <w:t xml:space="preserve">ed. rev. atual. São Paulo: Malheiros Editores </w:t>
      </w:r>
      <w:proofErr w:type="spellStart"/>
      <w:r w:rsidRPr="00C31497">
        <w:rPr>
          <w:rFonts w:ascii="Times New Roman" w:hAnsi="Times New Roman"/>
          <w:sz w:val="24"/>
          <w:szCs w:val="24"/>
        </w:rPr>
        <w:t>Ltda</w:t>
      </w:r>
      <w:proofErr w:type="spellEnd"/>
      <w:r w:rsidRPr="00C31497">
        <w:rPr>
          <w:rFonts w:ascii="Times New Roman" w:hAnsi="Times New Roman"/>
          <w:sz w:val="24"/>
          <w:szCs w:val="24"/>
        </w:rPr>
        <w:t>, 2013.</w:t>
      </w:r>
    </w:p>
    <w:p w:rsidR="009E382E" w:rsidRPr="00C31497" w:rsidRDefault="006E6D46">
      <w:pPr>
        <w:spacing w:after="0" w:line="240" w:lineRule="auto"/>
        <w:rPr>
          <w:rFonts w:ascii="Times New Roman" w:hAnsi="Times New Roman"/>
          <w:sz w:val="24"/>
          <w:szCs w:val="24"/>
        </w:rPr>
      </w:pPr>
      <w:r w:rsidRPr="00C31497">
        <w:rPr>
          <w:rFonts w:ascii="Times New Roman" w:hAnsi="Times New Roman"/>
          <w:sz w:val="24"/>
          <w:szCs w:val="24"/>
        </w:rPr>
        <w:t xml:space="preserve">SHIVA, </w:t>
      </w:r>
      <w:proofErr w:type="spellStart"/>
      <w:r w:rsidRPr="00C31497">
        <w:rPr>
          <w:rFonts w:ascii="Times New Roman" w:hAnsi="Times New Roman"/>
          <w:sz w:val="24"/>
          <w:szCs w:val="24"/>
        </w:rPr>
        <w:t>Vandana</w:t>
      </w:r>
      <w:proofErr w:type="spellEnd"/>
      <w:r w:rsidRPr="00C31497">
        <w:rPr>
          <w:rFonts w:ascii="Times New Roman" w:hAnsi="Times New Roman"/>
          <w:sz w:val="24"/>
          <w:szCs w:val="24"/>
        </w:rPr>
        <w:t xml:space="preserve">. </w:t>
      </w:r>
      <w:r w:rsidRPr="00C31497">
        <w:rPr>
          <w:rFonts w:ascii="Times New Roman" w:hAnsi="Times New Roman"/>
          <w:b/>
          <w:sz w:val="24"/>
          <w:szCs w:val="24"/>
        </w:rPr>
        <w:t>Monoculturas da mente</w:t>
      </w:r>
      <w:r w:rsidRPr="00C31497">
        <w:rPr>
          <w:rFonts w:ascii="Times New Roman" w:hAnsi="Times New Roman"/>
          <w:sz w:val="24"/>
          <w:szCs w:val="24"/>
        </w:rPr>
        <w:t>: perspectivas da biodiversidade e da biotecnologia. São Paulo: Gaia, 2003.</w:t>
      </w:r>
    </w:p>
    <w:p w:rsidR="009E382E" w:rsidRPr="00C31497" w:rsidRDefault="009E382E">
      <w:pPr>
        <w:autoSpaceDE w:val="0"/>
        <w:spacing w:after="0" w:line="240" w:lineRule="auto"/>
        <w:rPr>
          <w:rFonts w:ascii="Times New Roman" w:hAnsi="Times New Roman"/>
          <w:sz w:val="24"/>
          <w:szCs w:val="24"/>
        </w:rPr>
      </w:pPr>
    </w:p>
    <w:p w:rsidR="009E382E" w:rsidRPr="00C31497" w:rsidRDefault="006E6D46">
      <w:pPr>
        <w:spacing w:after="0" w:line="240" w:lineRule="auto"/>
      </w:pPr>
      <w:r w:rsidRPr="00C31497">
        <w:rPr>
          <w:rFonts w:ascii="Times New Roman" w:hAnsi="Times New Roman"/>
          <w:sz w:val="24"/>
          <w:szCs w:val="24"/>
        </w:rPr>
        <w:t xml:space="preserve">&gt;. Acessado em: 10 Nov. 2015. </w:t>
      </w:r>
    </w:p>
    <w:sectPr w:rsidR="009E382E" w:rsidRPr="00C31497" w:rsidSect="0010329B">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A8" w:rsidRDefault="00B31AA8">
      <w:pPr>
        <w:spacing w:after="0" w:line="240" w:lineRule="auto"/>
      </w:pPr>
      <w:r>
        <w:separator/>
      </w:r>
    </w:p>
  </w:endnote>
  <w:endnote w:type="continuationSeparator" w:id="0">
    <w:p w:rsidR="00B31AA8" w:rsidRDefault="00B3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53" w:rsidRPr="00176153" w:rsidRDefault="00176153" w:rsidP="00176153">
    <w:pPr>
      <w:pStyle w:val="Rodap"/>
      <w:rPr>
        <w:sz w:val="20"/>
        <w:szCs w:val="20"/>
      </w:rPr>
    </w:pPr>
  </w:p>
  <w:p w:rsidR="00176153" w:rsidRPr="00176153" w:rsidRDefault="00176153" w:rsidP="00176153">
    <w:pPr>
      <w:pStyle w:val="Rodap"/>
      <w:pBdr>
        <w:top w:val="single" w:sz="4" w:space="1" w:color="auto"/>
      </w:pBdr>
      <w:jc w:val="center"/>
      <w:rPr>
        <w:rFonts w:ascii="Calibri Light" w:hAnsi="Calibri Light"/>
        <w:b/>
        <w:sz w:val="20"/>
        <w:szCs w:val="20"/>
      </w:rPr>
    </w:pPr>
    <w:r w:rsidRPr="00176153">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alt="Descrição: Licença Creative Commons" style="position:absolute;left:0;text-align:left;margin-left:-59.75pt;margin-top:-.15pt;width:53.25pt;height:18.75pt;z-index:-2;visibility:visible;mso-wrap-style:square;mso-wrap-distance-left:9pt;mso-wrap-distance-top:0;mso-wrap-distance-right:9pt;mso-wrap-distance-bottom:0;mso-position-horizontal-relative:text;mso-position-vertical-relative:text">
          <v:imagedata r:id="rId1" o:title="Licença Creative Commons"/>
        </v:shape>
      </w:pict>
    </w:r>
    <w:r w:rsidRPr="00176153">
      <w:rPr>
        <w:rFonts w:ascii="Calibri Light" w:hAnsi="Calibri Light"/>
        <w:b/>
        <w:sz w:val="20"/>
        <w:szCs w:val="20"/>
      </w:rPr>
      <w:t xml:space="preserve">Revista de Direito Ambiental e </w:t>
    </w:r>
    <w:proofErr w:type="spellStart"/>
    <w:r w:rsidRPr="00176153">
      <w:rPr>
        <w:rFonts w:ascii="Calibri Light" w:hAnsi="Calibri Light"/>
        <w:b/>
        <w:sz w:val="20"/>
        <w:szCs w:val="20"/>
      </w:rPr>
      <w:t>Socioambientalismo</w:t>
    </w:r>
    <w:proofErr w:type="spellEnd"/>
    <w:r>
      <w:rPr>
        <w:rFonts w:ascii="Calibri Light" w:hAnsi="Calibri Light"/>
        <w:b/>
        <w:sz w:val="20"/>
        <w:szCs w:val="20"/>
      </w:rPr>
      <w:t xml:space="preserve"> </w:t>
    </w:r>
    <w:r w:rsidRPr="00176153">
      <w:rPr>
        <w:rFonts w:ascii="Calibri Light" w:hAnsi="Calibri Light"/>
        <w:b/>
        <w:sz w:val="20"/>
        <w:szCs w:val="20"/>
      </w:rPr>
      <w:t>| e-ISSN: 2525-96</w:t>
    </w:r>
    <w:r>
      <w:rPr>
        <w:rFonts w:ascii="Calibri Light" w:hAnsi="Calibri Light"/>
        <w:b/>
        <w:sz w:val="20"/>
        <w:szCs w:val="20"/>
      </w:rPr>
      <w:t>28</w:t>
    </w:r>
    <w:r w:rsidRPr="00176153">
      <w:rPr>
        <w:rFonts w:ascii="Calibri Light" w:hAnsi="Calibri Light"/>
        <w:b/>
        <w:sz w:val="20"/>
        <w:szCs w:val="20"/>
      </w:rPr>
      <w:t xml:space="preserve"> | Brasília | v. 3 | n. 1 |</w:t>
    </w:r>
    <w:proofErr w:type="gramStart"/>
    <w:r w:rsidRPr="00176153">
      <w:rPr>
        <w:rFonts w:ascii="Calibri Light" w:hAnsi="Calibri Light"/>
        <w:b/>
        <w:sz w:val="20"/>
        <w:szCs w:val="20"/>
      </w:rPr>
      <w:t xml:space="preserve"> </w:t>
    </w:r>
    <w:r>
      <w:rPr>
        <w:rFonts w:ascii="Calibri Light" w:hAnsi="Calibri Light"/>
        <w:b/>
        <w:sz w:val="20"/>
        <w:szCs w:val="20"/>
      </w:rPr>
      <w:t xml:space="preserve"> </w:t>
    </w:r>
    <w:proofErr w:type="gramEnd"/>
    <w:r w:rsidRPr="00176153">
      <w:rPr>
        <w:rFonts w:ascii="Calibri Light" w:hAnsi="Calibri Light"/>
        <w:b/>
        <w:sz w:val="20"/>
        <w:szCs w:val="20"/>
      </w:rPr>
      <w:t>p. 1 - 19 | Jan/Jun. 2017.</w:t>
    </w:r>
  </w:p>
  <w:p w:rsidR="00176153" w:rsidRPr="00176153" w:rsidRDefault="00176153" w:rsidP="00176153">
    <w:pPr>
      <w:pStyle w:val="Rodap"/>
      <w:jc w:val="center"/>
      <w:rPr>
        <w:sz w:val="20"/>
        <w:szCs w:val="20"/>
      </w:rPr>
    </w:pPr>
    <w:r w:rsidRPr="00176153">
      <w:rPr>
        <w:sz w:val="20"/>
        <w:szCs w:val="20"/>
      </w:rPr>
      <w:fldChar w:fldCharType="begin"/>
    </w:r>
    <w:r w:rsidRPr="00176153">
      <w:rPr>
        <w:sz w:val="20"/>
        <w:szCs w:val="20"/>
      </w:rPr>
      <w:instrText>PAGE   \* MERGEFORMAT</w:instrText>
    </w:r>
    <w:r w:rsidRPr="00176153">
      <w:rPr>
        <w:sz w:val="20"/>
        <w:szCs w:val="20"/>
      </w:rPr>
      <w:fldChar w:fldCharType="separate"/>
    </w:r>
    <w:r w:rsidR="00364FD3">
      <w:rPr>
        <w:noProof/>
        <w:sz w:val="20"/>
        <w:szCs w:val="20"/>
      </w:rPr>
      <w:t>16</w:t>
    </w:r>
    <w:r w:rsidRPr="00176153">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53" w:rsidRPr="00176153" w:rsidRDefault="00176153" w:rsidP="00176153">
    <w:pPr>
      <w:pStyle w:val="Rodap"/>
      <w:rPr>
        <w:sz w:val="20"/>
        <w:szCs w:val="20"/>
      </w:rPr>
    </w:pPr>
  </w:p>
  <w:p w:rsidR="00176153" w:rsidRPr="00176153" w:rsidRDefault="00176153" w:rsidP="00176153">
    <w:pPr>
      <w:pStyle w:val="Rodap"/>
      <w:pBdr>
        <w:top w:val="single" w:sz="4" w:space="1" w:color="auto"/>
      </w:pBdr>
      <w:jc w:val="center"/>
      <w:rPr>
        <w:rFonts w:ascii="Calibri Light" w:hAnsi="Calibri Light"/>
        <w:b/>
        <w:sz w:val="20"/>
        <w:szCs w:val="20"/>
      </w:rPr>
    </w:pPr>
    <w:r w:rsidRPr="00176153">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alt="Descrição: Licença Creative Commons" style="position:absolute;left:0;text-align:left;margin-left:-59.75pt;margin-top:.6pt;width:53.25pt;height:18.75pt;z-index:-1;visibility:visible;mso-wrap-style:square;mso-wrap-distance-left:9pt;mso-wrap-distance-top:0;mso-wrap-distance-right:9pt;mso-wrap-distance-bottom:0;mso-position-horizontal-relative:text;mso-position-vertical-relative:text">
          <v:imagedata r:id="rId1" o:title="Licença Creative Commons"/>
        </v:shape>
      </w:pict>
    </w:r>
    <w:r w:rsidRPr="00176153">
      <w:rPr>
        <w:rFonts w:ascii="Calibri Light" w:hAnsi="Calibri Light"/>
        <w:b/>
        <w:sz w:val="20"/>
        <w:szCs w:val="20"/>
      </w:rPr>
      <w:t xml:space="preserve">Revista de Direito Ambiental e </w:t>
    </w:r>
    <w:proofErr w:type="spellStart"/>
    <w:r w:rsidRPr="00176153">
      <w:rPr>
        <w:rFonts w:ascii="Calibri Light" w:hAnsi="Calibri Light"/>
        <w:b/>
        <w:sz w:val="20"/>
        <w:szCs w:val="20"/>
      </w:rPr>
      <w:t>Socioambientalismo</w:t>
    </w:r>
    <w:proofErr w:type="spellEnd"/>
    <w:r>
      <w:rPr>
        <w:rFonts w:ascii="Calibri Light" w:hAnsi="Calibri Light"/>
        <w:b/>
        <w:sz w:val="20"/>
        <w:szCs w:val="20"/>
      </w:rPr>
      <w:t xml:space="preserve"> </w:t>
    </w:r>
    <w:r w:rsidRPr="00176153">
      <w:rPr>
        <w:rFonts w:ascii="Calibri Light" w:hAnsi="Calibri Light"/>
        <w:b/>
        <w:sz w:val="20"/>
        <w:szCs w:val="20"/>
      </w:rPr>
      <w:t>| e-ISSN: 2525-96</w:t>
    </w:r>
    <w:r>
      <w:rPr>
        <w:rFonts w:ascii="Calibri Light" w:hAnsi="Calibri Light"/>
        <w:b/>
        <w:sz w:val="20"/>
        <w:szCs w:val="20"/>
      </w:rPr>
      <w:t>28</w:t>
    </w:r>
    <w:r w:rsidRPr="00176153">
      <w:rPr>
        <w:rFonts w:ascii="Calibri Light" w:hAnsi="Calibri Light"/>
        <w:b/>
        <w:sz w:val="20"/>
        <w:szCs w:val="20"/>
      </w:rPr>
      <w:t xml:space="preserve"> | Brasília | v. 3 | n. 1 |</w:t>
    </w:r>
    <w:proofErr w:type="gramStart"/>
    <w:r w:rsidRPr="00176153">
      <w:rPr>
        <w:rFonts w:ascii="Calibri Light" w:hAnsi="Calibri Light"/>
        <w:b/>
        <w:sz w:val="20"/>
        <w:szCs w:val="20"/>
      </w:rPr>
      <w:t xml:space="preserve"> </w:t>
    </w:r>
    <w:r>
      <w:rPr>
        <w:rFonts w:ascii="Calibri Light" w:hAnsi="Calibri Light"/>
        <w:b/>
        <w:sz w:val="20"/>
        <w:szCs w:val="20"/>
      </w:rPr>
      <w:t xml:space="preserve"> </w:t>
    </w:r>
    <w:proofErr w:type="gramEnd"/>
    <w:r w:rsidRPr="00176153">
      <w:rPr>
        <w:rFonts w:ascii="Calibri Light" w:hAnsi="Calibri Light"/>
        <w:b/>
        <w:sz w:val="20"/>
        <w:szCs w:val="20"/>
      </w:rPr>
      <w:t>p. 1 - 19 | Jan/Jun. 2017.</w:t>
    </w:r>
  </w:p>
  <w:p w:rsidR="00176153" w:rsidRPr="00176153" w:rsidRDefault="00176153" w:rsidP="00176153">
    <w:pPr>
      <w:pStyle w:val="Rodap"/>
      <w:jc w:val="center"/>
      <w:rPr>
        <w:sz w:val="20"/>
        <w:szCs w:val="20"/>
      </w:rPr>
    </w:pPr>
    <w:r w:rsidRPr="00176153">
      <w:rPr>
        <w:sz w:val="20"/>
        <w:szCs w:val="20"/>
      </w:rPr>
      <w:fldChar w:fldCharType="begin"/>
    </w:r>
    <w:r w:rsidRPr="00176153">
      <w:rPr>
        <w:sz w:val="20"/>
        <w:szCs w:val="20"/>
      </w:rPr>
      <w:instrText>PAGE   \* MERGEFORMAT</w:instrText>
    </w:r>
    <w:r w:rsidRPr="00176153">
      <w:rPr>
        <w:sz w:val="20"/>
        <w:szCs w:val="20"/>
      </w:rPr>
      <w:fldChar w:fldCharType="separate"/>
    </w:r>
    <w:r w:rsidR="00364FD3">
      <w:rPr>
        <w:noProof/>
        <w:sz w:val="20"/>
        <w:szCs w:val="20"/>
      </w:rPr>
      <w:t>17</w:t>
    </w:r>
    <w:r w:rsidRPr="0017615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53" w:rsidRPr="00176153" w:rsidRDefault="00176153" w:rsidP="007A43E9">
    <w:pPr>
      <w:pStyle w:val="Rodap"/>
      <w:rPr>
        <w:sz w:val="20"/>
        <w:szCs w:val="20"/>
      </w:rPr>
    </w:pPr>
  </w:p>
  <w:p w:rsidR="00176153" w:rsidRPr="00176153" w:rsidRDefault="00176153" w:rsidP="009A4B99">
    <w:pPr>
      <w:pStyle w:val="Rodap"/>
      <w:pBdr>
        <w:top w:val="single" w:sz="4" w:space="1" w:color="auto"/>
      </w:pBdr>
      <w:jc w:val="center"/>
      <w:rPr>
        <w:rFonts w:ascii="Calibri Light" w:hAnsi="Calibri Light"/>
        <w:b/>
        <w:sz w:val="20"/>
        <w:szCs w:val="20"/>
      </w:rPr>
    </w:pPr>
    <w:r w:rsidRPr="00176153">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7" type="#_x0000_t75" alt="Descrição: Licença Creative Commons" style="position:absolute;left:0;text-align:left;margin-left:-59.75pt;margin-top:2.85pt;width:53.25pt;height:18.75pt;z-index:-3;visibility:visible;mso-wrap-style:square;mso-wrap-distance-left:9pt;mso-wrap-distance-top:0;mso-wrap-distance-right:9pt;mso-wrap-distance-bottom:0;mso-position-horizontal-relative:text;mso-position-vertical-relative:text">
          <v:imagedata r:id="rId1" o:title="Licença Creative Commons"/>
        </v:shape>
      </w:pict>
    </w:r>
    <w:r w:rsidRPr="00176153">
      <w:rPr>
        <w:rFonts w:ascii="Calibri Light" w:hAnsi="Calibri Light"/>
        <w:b/>
        <w:sz w:val="20"/>
        <w:szCs w:val="20"/>
      </w:rPr>
      <w:t xml:space="preserve">Revista de Direito Ambiental e </w:t>
    </w:r>
    <w:proofErr w:type="spellStart"/>
    <w:r w:rsidRPr="00176153">
      <w:rPr>
        <w:rFonts w:ascii="Calibri Light" w:hAnsi="Calibri Light"/>
        <w:b/>
        <w:sz w:val="20"/>
        <w:szCs w:val="20"/>
      </w:rPr>
      <w:t>Socioambientalismo</w:t>
    </w:r>
    <w:proofErr w:type="spellEnd"/>
    <w:r>
      <w:rPr>
        <w:rFonts w:ascii="Calibri Light" w:hAnsi="Calibri Light"/>
        <w:b/>
        <w:sz w:val="20"/>
        <w:szCs w:val="20"/>
      </w:rPr>
      <w:t xml:space="preserve"> </w:t>
    </w:r>
    <w:r w:rsidRPr="00176153">
      <w:rPr>
        <w:rFonts w:ascii="Calibri Light" w:hAnsi="Calibri Light"/>
        <w:b/>
        <w:sz w:val="20"/>
        <w:szCs w:val="20"/>
      </w:rPr>
      <w:t>| e-ISSN: 2525-96</w:t>
    </w:r>
    <w:r>
      <w:rPr>
        <w:rFonts w:ascii="Calibri Light" w:hAnsi="Calibri Light"/>
        <w:b/>
        <w:sz w:val="20"/>
        <w:szCs w:val="20"/>
      </w:rPr>
      <w:t>28</w:t>
    </w:r>
    <w:r w:rsidRPr="00176153">
      <w:rPr>
        <w:rFonts w:ascii="Calibri Light" w:hAnsi="Calibri Light"/>
        <w:b/>
        <w:sz w:val="20"/>
        <w:szCs w:val="20"/>
      </w:rPr>
      <w:t xml:space="preserve"> | Brasília | v. 3 | n. 1 |</w:t>
    </w:r>
    <w:proofErr w:type="gramStart"/>
    <w:r w:rsidRPr="00176153">
      <w:rPr>
        <w:rFonts w:ascii="Calibri Light" w:hAnsi="Calibri Light"/>
        <w:b/>
        <w:sz w:val="20"/>
        <w:szCs w:val="20"/>
      </w:rPr>
      <w:t xml:space="preserve"> </w:t>
    </w:r>
    <w:r>
      <w:rPr>
        <w:rFonts w:ascii="Calibri Light" w:hAnsi="Calibri Light"/>
        <w:b/>
        <w:sz w:val="20"/>
        <w:szCs w:val="20"/>
      </w:rPr>
      <w:t xml:space="preserve"> </w:t>
    </w:r>
    <w:proofErr w:type="gramEnd"/>
    <w:r w:rsidRPr="00176153">
      <w:rPr>
        <w:rFonts w:ascii="Calibri Light" w:hAnsi="Calibri Light"/>
        <w:b/>
        <w:sz w:val="20"/>
        <w:szCs w:val="20"/>
      </w:rPr>
      <w:t>p. 1 - 19 | Jan/Jun. 2017.</w:t>
    </w:r>
  </w:p>
  <w:p w:rsidR="00176153" w:rsidRPr="00176153" w:rsidRDefault="00176153" w:rsidP="009A4B99">
    <w:pPr>
      <w:pStyle w:val="Rodap"/>
      <w:jc w:val="center"/>
      <w:rPr>
        <w:sz w:val="20"/>
        <w:szCs w:val="20"/>
      </w:rPr>
    </w:pPr>
    <w:r w:rsidRPr="00176153">
      <w:rPr>
        <w:sz w:val="20"/>
        <w:szCs w:val="20"/>
      </w:rPr>
      <w:fldChar w:fldCharType="begin"/>
    </w:r>
    <w:r w:rsidRPr="00176153">
      <w:rPr>
        <w:sz w:val="20"/>
        <w:szCs w:val="20"/>
      </w:rPr>
      <w:instrText>PAGE   \* MERGEFORMAT</w:instrText>
    </w:r>
    <w:r w:rsidRPr="00176153">
      <w:rPr>
        <w:sz w:val="20"/>
        <w:szCs w:val="20"/>
      </w:rPr>
      <w:fldChar w:fldCharType="separate"/>
    </w:r>
    <w:r w:rsidR="00364FD3">
      <w:rPr>
        <w:noProof/>
        <w:sz w:val="20"/>
        <w:szCs w:val="20"/>
      </w:rPr>
      <w:t>1</w:t>
    </w:r>
    <w:r w:rsidRPr="00176153">
      <w:rPr>
        <w:sz w:val="20"/>
        <w:szCs w:val="20"/>
      </w:rPr>
      <w:fldChar w:fldCharType="end"/>
    </w:r>
  </w:p>
  <w:p w:rsidR="00176153" w:rsidRDefault="001761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A8" w:rsidRDefault="00B31AA8">
      <w:pPr>
        <w:spacing w:after="0" w:line="240" w:lineRule="auto"/>
      </w:pPr>
      <w:r>
        <w:separator/>
      </w:r>
    </w:p>
  </w:footnote>
  <w:footnote w:type="continuationSeparator" w:id="0">
    <w:p w:rsidR="00B31AA8" w:rsidRDefault="00B31AA8">
      <w:pPr>
        <w:spacing w:after="0" w:line="240" w:lineRule="auto"/>
      </w:pPr>
      <w:r>
        <w:continuationSeparator/>
      </w:r>
    </w:p>
  </w:footnote>
  <w:footnote w:id="1">
    <w:p w:rsidR="003C553C" w:rsidRDefault="003C553C">
      <w:pPr>
        <w:pStyle w:val="Textodenotaderodap"/>
      </w:pPr>
      <w:r>
        <w:rPr>
          <w:rStyle w:val="Refdenotaderodap"/>
        </w:rPr>
        <w:footnoteRef/>
      </w:r>
      <w:r>
        <w:t xml:space="preserve"> </w:t>
      </w:r>
      <w:r w:rsidRPr="003C553C">
        <w:t xml:space="preserve">Mestre em Direito pela Universidade Federal de Santa Maria na Linha Direitos da </w:t>
      </w:r>
      <w:proofErr w:type="spellStart"/>
      <w:r w:rsidRPr="003C553C">
        <w:t>Sociobiodiversidade</w:t>
      </w:r>
      <w:proofErr w:type="spellEnd"/>
      <w:r w:rsidRPr="003C553C">
        <w:t xml:space="preserve"> e Sustentabilidade (2015). Especialista em Direito Constitucional Contemporâneo pela Universidade de Passo Fundo (2010). Graduado em Direito pela Universidade Luterana do Brasil (2007). Integrante do Núcleo Docente Estruturante e do Conselho do Curso de Direito da ULBRA Carazinho. Coordenador do Projeto de Pesquisa sobre o impacto socioambiental deflagrado pelo uso excessivo de agrotóxicos na agricultura intensiva nos municípios do COREDE da Região da Produção do Rio Grande do Sul. Coordenador dos Projetos de Extensão do Observatório da Violência e dos Direitos Humanos e do Programa de Enfrentamento às Questões de Gênero. Líder do Grupo de Pesquisa Estado, Sociedade e Direitos Humanos (ULBRA), inscrito no CNPq, com atuação nas Linhas de Pesquisa: Estado Sociedade e Direito; e Efetivação dos Direitos Humanos. Integrante do Grupo de Pesquisa em Direito da </w:t>
      </w:r>
      <w:proofErr w:type="spellStart"/>
      <w:r w:rsidRPr="003C553C">
        <w:t>Sociobiodiversidade</w:t>
      </w:r>
      <w:proofErr w:type="spellEnd"/>
      <w:r w:rsidRPr="003C553C">
        <w:t xml:space="preserve"> (GPDS), inscrito no CNPq, com atuação na Linha de Pesquisa: Ecologia Política e Direito. No Curso de Direito da ULBRA Carazinho atua como docente nas disciplinas de Filosofia do Direito, História do Direito, Direitos Humanos e Fundamentais, Antropologia e Sociologia Jurídica, Processo Negocial, Direito Internacional, Direito Civil I Parte Geral, Direito Civil V</w:t>
      </w:r>
      <w:proofErr w:type="gramStart"/>
      <w:r w:rsidRPr="003C553C">
        <w:t xml:space="preserve">  </w:t>
      </w:r>
      <w:proofErr w:type="gramEnd"/>
      <w:r w:rsidRPr="003C553C">
        <w:t>Família, Teoria Geral do Processo, Direito Processual Civil I, Trabalho de Curso em Direito I e Trabalho de Curso em Direito II. Integrante do Núcleo Docente Estruturante e do Conselho do Curso de Administração da ULBRA Carazinho, também atua como docente nas disciplinas de Administração Pública, Gestão Tributária e Processo Decisório.</w:t>
      </w:r>
    </w:p>
    <w:p w:rsidR="003C553C" w:rsidRDefault="003C553C">
      <w:pPr>
        <w:pStyle w:val="Textodenotaderodap"/>
      </w:pPr>
    </w:p>
  </w:footnote>
  <w:footnote w:id="2">
    <w:p w:rsidR="003C553C" w:rsidRDefault="003C553C">
      <w:pPr>
        <w:pStyle w:val="Textodenotaderodap"/>
      </w:pPr>
      <w:r>
        <w:rPr>
          <w:rStyle w:val="Refdenotaderodap"/>
        </w:rPr>
        <w:footnoteRef/>
      </w:r>
      <w:r>
        <w:t xml:space="preserve"> </w:t>
      </w:r>
      <w:r w:rsidRPr="003C553C">
        <w:t xml:space="preserve">Doutor em Ciências Humanas pela Universidade Federal de Santa Catarina - UFSC (2011); mestre em Direito Público pela Universidade do Vale do Rio dos Sinos - UNISINOS (2007); graduado em Direito pela Universidade de Santa Cruz do Sul - UNISC (2004). Professor Adjunto no Departamento de Direito da Universidade Federal de Santa Maria - UFSM. Professor do Programa de Pós-Graduação em Direito (PPGD/UFSM) - Mestrado em Direito. Professor do Programa de Pós-Graduação em Tecnologias Educacionais em Rede (PPGTER/UFSM) - Mestrado Profissional em Tecnologias Educacionais em Rede. Pesquisador e Vice-Líder do Grupo de Pesquisa em Direito da </w:t>
      </w:r>
      <w:proofErr w:type="spellStart"/>
      <w:r w:rsidRPr="003C553C">
        <w:t>Sociobiodiversidade</w:t>
      </w:r>
      <w:proofErr w:type="spellEnd"/>
      <w:r w:rsidRPr="003C553C">
        <w:t xml:space="preserve"> - GPDS. Atualmente é Coordenador de Planejamento Acadêmico da </w:t>
      </w:r>
      <w:proofErr w:type="spellStart"/>
      <w:r w:rsidRPr="003C553C">
        <w:t>Pró-Reitoria</w:t>
      </w:r>
      <w:proofErr w:type="spellEnd"/>
      <w:r w:rsidRPr="003C553C">
        <w:t xml:space="preserve"> de Graduação da UFSM. Desenvolve pesquisas nas áreas de: Direito Ambiental; Ecologia Política; Direito e Sustentabilidade; Direito Urbanístico; Teoria do Direito e da Decisão Jurídica; Direito e </w:t>
      </w:r>
      <w:proofErr w:type="spellStart"/>
      <w:proofErr w:type="gramStart"/>
      <w:r w:rsidRPr="003C553C">
        <w:t>NovasTecnologias</w:t>
      </w:r>
      <w:proofErr w:type="spellEnd"/>
      <w:proofErr w:type="gramEnd"/>
      <w:r w:rsidRPr="003C553C">
        <w:t>; Tecnologias Educacionais em Rede.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9B" w:rsidRDefault="0010329B" w:rsidP="00530232">
    <w:pPr>
      <w:pStyle w:val="Cabealho"/>
      <w:pBdr>
        <w:bottom w:val="single" w:sz="12" w:space="1"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2055" type="#_x0000_t75" alt="Descrição: Cabeçalho da página" style="position:absolute;left:0;text-align:left;margin-left:-52.5pt;margin-top:1.25pt;width:45pt;height:40pt;z-index:-5;visibility:visible;mso-wrap-style:square;mso-wrap-distance-left:9pt;mso-wrap-distance-top:0;mso-wrap-distance-right:9pt;mso-wrap-distance-bottom:0;mso-position-horizontal-relative:margin;mso-position-vertical-relative:text">
          <v:imagedata r:id="rId1" o:title="Cabeçalho da página"/>
          <w10:wrap anchorx="margin"/>
        </v:shape>
      </w:pict>
    </w:r>
  </w:p>
  <w:p w:rsidR="0010329B" w:rsidRPr="00C754D9" w:rsidRDefault="0010329B" w:rsidP="0010329B">
    <w:pPr>
      <w:pStyle w:val="Cabealho"/>
      <w:pBdr>
        <w:bottom w:val="single" w:sz="12" w:space="1" w:color="auto"/>
      </w:pBdr>
      <w:jc w:val="right"/>
    </w:pPr>
    <w:r>
      <w:t xml:space="preserve">Luís Marcelo Mendes </w:t>
    </w:r>
    <w:r>
      <w:t xml:space="preserve">&amp; </w:t>
    </w:r>
    <w:r>
      <w:t xml:space="preserve">Jerônimo Siqueira </w:t>
    </w:r>
    <w:proofErr w:type="spellStart"/>
    <w:r>
      <w:t>Tybusch</w:t>
    </w:r>
    <w:proofErr w:type="spellEnd"/>
    <w:r>
      <w:t xml:space="preserve"> </w:t>
    </w:r>
  </w:p>
  <w:p w:rsidR="0010329B" w:rsidRDefault="0010329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9B" w:rsidRDefault="0010329B" w:rsidP="0010329B">
    <w:pPr>
      <w:pStyle w:val="Cabealho"/>
      <w:pBdr>
        <w:bottom w:val="single" w:sz="12" w:space="1" w:color="auto"/>
      </w:pBdr>
      <w:rPr>
        <w:b/>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56" type="#_x0000_t75" alt="Descrição: Cabeçalho da página" style="position:absolute;margin-left:-51.25pt;margin-top:-.25pt;width:46.45pt;height:41.25pt;z-index:-4;visibility:visible;mso-wrap-style:square;mso-wrap-distance-left:9pt;mso-wrap-distance-top:0;mso-wrap-distance-right:9pt;mso-wrap-distance-bottom:0;mso-position-horizontal-relative:margin;mso-position-vertical-relative:text">
          <v:imagedata r:id="rId1" o:title="Cabeçalho da página"/>
          <w10:wrap anchorx="margin"/>
        </v:shape>
      </w:pict>
    </w:r>
  </w:p>
  <w:p w:rsidR="0010329B" w:rsidRPr="00C754D9" w:rsidRDefault="0010329B" w:rsidP="0010329B">
    <w:pPr>
      <w:pStyle w:val="Cabealho"/>
      <w:pBdr>
        <w:bottom w:val="single" w:sz="12" w:space="1" w:color="auto"/>
      </w:pBdr>
      <w:jc w:val="right"/>
      <w:rPr>
        <w:sz w:val="16"/>
      </w:rPr>
    </w:pPr>
    <w:r w:rsidRPr="0010329B">
      <w:rPr>
        <w:b/>
        <w:szCs w:val="24"/>
      </w:rPr>
      <w:t xml:space="preserve">Revista de Direito Ambiental e </w:t>
    </w:r>
    <w:proofErr w:type="spellStart"/>
    <w:r w:rsidRPr="0010329B">
      <w:rPr>
        <w:b/>
        <w:szCs w:val="24"/>
      </w:rPr>
      <w:t>Socioambientalismo</w:t>
    </w:r>
    <w:proofErr w:type="spellEnd"/>
  </w:p>
  <w:p w:rsidR="003C553C" w:rsidRDefault="003C553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9B" w:rsidRDefault="0010329B" w:rsidP="0010329B">
    <w:pPr>
      <w:pStyle w:val="Cabealho"/>
      <w:pBdr>
        <w:bottom w:val="single" w:sz="18" w:space="1" w:color="auto"/>
      </w:pBdr>
    </w:pPr>
    <w:r>
      <w:rPr>
        <w:noProof/>
        <w:lang w:eastAsia="pt-BR"/>
      </w:rPr>
      <w:pict>
        <v:shapetype id="_x0000_t202" coordsize="21600,21600" o:spt="202" path="m,l,21600r21600,l21600,xe">
          <v:stroke joinstyle="miter"/>
          <v:path gradientshapeok="t" o:connecttype="rect"/>
        </v:shapetype>
        <v:shape id="Text Box 30" o:spid="_x0000_s2054" type="#_x0000_t202" style="position:absolute;margin-left:294.25pt;margin-top:6pt;width:166.5pt;height:51.15pt;z-index:-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" filled="f" fillcolor="#f2f2f2" stroked="f">
          <v:stroke dashstyle="dash"/>
          <v:textbox style="mso-next-textbox:#Text Box 30">
            <w:txbxContent>
              <w:p w:rsidR="0010329B" w:rsidRPr="004547B7" w:rsidRDefault="0010329B" w:rsidP="0010329B">
                <w:pPr>
                  <w:spacing w:after="0" w:line="240" w:lineRule="auto"/>
                  <w:rPr>
                    <w:rFonts w:ascii="Calibri Light" w:hAnsi="Calibri Light"/>
                    <w:sz w:val="18"/>
                  </w:rPr>
                </w:pPr>
                <w:r w:rsidRPr="004547B7">
                  <w:rPr>
                    <w:rFonts w:ascii="Calibri Light" w:hAnsi="Calibri Light"/>
                    <w:sz w:val="18"/>
                  </w:rPr>
                  <w:t>Organização Comitê Científico</w:t>
                </w:r>
              </w:p>
              <w:p w:rsidR="0010329B" w:rsidRPr="004547B7" w:rsidRDefault="0010329B" w:rsidP="0010329B">
                <w:pPr>
                  <w:spacing w:after="0" w:line="240" w:lineRule="auto"/>
                  <w:rPr>
                    <w:rFonts w:ascii="Calibri Light" w:hAnsi="Calibri Light"/>
                    <w:sz w:val="18"/>
                  </w:rPr>
                </w:pPr>
                <w:r w:rsidRPr="004547B7">
                  <w:rPr>
                    <w:rFonts w:ascii="Calibri Light" w:hAnsi="Calibri Light"/>
                    <w:i/>
                    <w:sz w:val="18"/>
                  </w:rPr>
                  <w:t xml:space="preserve">Double </w:t>
                </w:r>
                <w:proofErr w:type="spellStart"/>
                <w:r w:rsidRPr="004547B7">
                  <w:rPr>
                    <w:rFonts w:ascii="Calibri Light" w:hAnsi="Calibri Light"/>
                    <w:i/>
                    <w:sz w:val="18"/>
                  </w:rPr>
                  <w:t>Blind</w:t>
                </w:r>
                <w:proofErr w:type="spellEnd"/>
                <w:r w:rsidRPr="004547B7">
                  <w:rPr>
                    <w:rFonts w:ascii="Calibri Light" w:hAnsi="Calibri Light"/>
                    <w:i/>
                    <w:sz w:val="18"/>
                  </w:rPr>
                  <w:t xml:space="preserve"> </w:t>
                </w:r>
                <w:proofErr w:type="spellStart"/>
                <w:r w:rsidRPr="004547B7">
                  <w:rPr>
                    <w:rFonts w:ascii="Calibri Light" w:hAnsi="Calibri Light"/>
                    <w:i/>
                    <w:sz w:val="18"/>
                  </w:rPr>
                  <w:t>Review</w:t>
                </w:r>
                <w:proofErr w:type="spellEnd"/>
                <w:r w:rsidRPr="004547B7">
                  <w:rPr>
                    <w:rFonts w:ascii="Calibri Light" w:hAnsi="Calibri Light"/>
                    <w:sz w:val="18"/>
                  </w:rPr>
                  <w:t xml:space="preserve"> pelo SEER/OJS</w:t>
                </w:r>
              </w:p>
              <w:p w:rsidR="0010329B" w:rsidRPr="004547B7" w:rsidRDefault="0010329B" w:rsidP="0010329B">
                <w:pPr>
                  <w:spacing w:after="0" w:line="240" w:lineRule="auto"/>
                  <w:rPr>
                    <w:rFonts w:ascii="Calibri Light" w:hAnsi="Calibri Light"/>
                    <w:sz w:val="18"/>
                  </w:rPr>
                </w:pPr>
                <w:r w:rsidRPr="004547B7">
                  <w:rPr>
                    <w:rFonts w:ascii="Calibri Light" w:hAnsi="Calibri Light"/>
                    <w:b/>
                    <w:sz w:val="18"/>
                  </w:rPr>
                  <w:t>Recebido em:</w:t>
                </w:r>
                <w:r w:rsidRPr="004547B7">
                  <w:rPr>
                    <w:rFonts w:ascii="Calibri Light" w:hAnsi="Calibri Light"/>
                    <w:sz w:val="18"/>
                  </w:rPr>
                  <w:t xml:space="preserve"> 16.04.2017 </w:t>
                </w:r>
              </w:p>
              <w:p w:rsidR="0010329B" w:rsidRPr="004547B7" w:rsidRDefault="0010329B" w:rsidP="0010329B">
                <w:pPr>
                  <w:spacing w:after="0" w:line="240" w:lineRule="auto"/>
                  <w:rPr>
                    <w:rFonts w:ascii="Calibri Light" w:hAnsi="Calibri Light"/>
                    <w:sz w:val="18"/>
                  </w:rPr>
                </w:pPr>
                <w:r w:rsidRPr="004547B7">
                  <w:rPr>
                    <w:rFonts w:ascii="Calibri Light" w:hAnsi="Calibri Light"/>
                    <w:b/>
                    <w:sz w:val="18"/>
                  </w:rPr>
                  <w:t>Aprovado em:</w:t>
                </w:r>
                <w:r w:rsidRPr="004547B7">
                  <w:rPr>
                    <w:rFonts w:ascii="Calibri Light" w:hAnsi="Calibri Light"/>
                    <w:sz w:val="18"/>
                  </w:rPr>
                  <w:t xml:space="preserve"> 20.06.2017</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3" type="#_x0000_t75" alt="Descrição: Cabeçalho da página" style="position:absolute;margin-left:-66.75pt;margin-top:1.5pt;width:67.5pt;height:59.9pt;z-index:-7;visibility:visible;mso-wrap-style:square;mso-wrap-distance-left:9pt;mso-wrap-distance-top:0;mso-wrap-distance-right:9pt;mso-wrap-distance-bottom:0;mso-position-horizontal-relative:margin;mso-position-vertical-relative:text">
          <v:imagedata r:id="rId1" o:title="Cabeçalho da página"/>
          <w10:wrap anchorx="margin"/>
        </v:shape>
      </w:pict>
    </w:r>
  </w:p>
  <w:p w:rsidR="0010329B" w:rsidRDefault="0010329B" w:rsidP="0010329B">
    <w:pPr>
      <w:pStyle w:val="Cabealho"/>
      <w:pBdr>
        <w:bottom w:val="single" w:sz="18" w:space="1" w:color="auto"/>
      </w:pBdr>
      <w:rPr>
        <w:rFonts w:ascii="Calibri Light" w:hAnsi="Calibri Light"/>
        <w:b/>
        <w:sz w:val="20"/>
        <w:szCs w:val="20"/>
      </w:rPr>
    </w:pPr>
  </w:p>
  <w:p w:rsidR="0010329B" w:rsidRPr="00432C5C" w:rsidRDefault="0010329B" w:rsidP="0010329B">
    <w:pPr>
      <w:pStyle w:val="Cabealho"/>
      <w:pBdr>
        <w:bottom w:val="single" w:sz="18" w:space="1" w:color="auto"/>
      </w:pBdr>
      <w:rPr>
        <w:sz w:val="20"/>
        <w:szCs w:val="20"/>
      </w:rPr>
    </w:pPr>
    <w:r w:rsidRPr="00432C5C">
      <w:rPr>
        <w:rFonts w:ascii="Calibri Light" w:hAnsi="Calibri Light"/>
        <w:b/>
        <w:sz w:val="20"/>
        <w:szCs w:val="20"/>
      </w:rPr>
      <w:t xml:space="preserve">Revista de </w:t>
    </w:r>
    <w:r>
      <w:rPr>
        <w:rFonts w:ascii="Calibri Light" w:hAnsi="Calibri Light"/>
        <w:b/>
        <w:sz w:val="20"/>
        <w:szCs w:val="20"/>
      </w:rPr>
      <w:t xml:space="preserve">Direito Ambiental e </w:t>
    </w:r>
    <w:proofErr w:type="spellStart"/>
    <w:r>
      <w:rPr>
        <w:rFonts w:ascii="Calibri Light" w:hAnsi="Calibri Light"/>
        <w:b/>
        <w:sz w:val="20"/>
        <w:szCs w:val="20"/>
      </w:rPr>
      <w:t>Socioambientalismo</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497"/>
    <w:rsid w:val="0010329B"/>
    <w:rsid w:val="00176153"/>
    <w:rsid w:val="00364FD3"/>
    <w:rsid w:val="00381B91"/>
    <w:rsid w:val="003C553C"/>
    <w:rsid w:val="00432C5C"/>
    <w:rsid w:val="004547B7"/>
    <w:rsid w:val="006E6D46"/>
    <w:rsid w:val="009E382E"/>
    <w:rsid w:val="00B31AA8"/>
    <w:rsid w:val="00C31497"/>
    <w:rsid w:val="00C51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6" w:lineRule="auto"/>
    </w:pPr>
    <w:rPr>
      <w:rFonts w:ascii="Calibri" w:eastAsia="Calibri" w:hAnsi="Calibri"/>
      <w:sz w:val="22"/>
      <w:szCs w:val="22"/>
      <w:lang w:eastAsia="zh-CN"/>
    </w:rPr>
  </w:style>
  <w:style w:type="paragraph" w:styleId="Ttulo1">
    <w:name w:val="heading 1"/>
    <w:basedOn w:val="Normal"/>
    <w:next w:val="Corpodetexto"/>
    <w:qFormat/>
    <w:pPr>
      <w:tabs>
        <w:tab w:val="num" w:pos="432"/>
      </w:tabs>
      <w:spacing w:before="280" w:after="280" w:line="240" w:lineRule="auto"/>
      <w:ind w:left="432" w:hanging="432"/>
      <w:outlineLvl w:val="0"/>
    </w:pPr>
    <w:rPr>
      <w:rFonts w:ascii="Times New Roman" w:eastAsia="Times New Roman" w:hAnsi="Times New Roman"/>
      <w:b/>
      <w:bCs/>
      <w:kern w:val="1"/>
      <w:sz w:val="48"/>
      <w:szCs w:val="48"/>
    </w:rPr>
  </w:style>
  <w:style w:type="paragraph" w:styleId="Ttulo2">
    <w:name w:val="heading 2"/>
    <w:basedOn w:val="Normal"/>
    <w:next w:val="Normal"/>
    <w:qFormat/>
    <w:pPr>
      <w:keepNext/>
      <w:tabs>
        <w:tab w:val="num" w:pos="576"/>
      </w:tabs>
      <w:spacing w:before="240" w:after="60"/>
      <w:ind w:left="576" w:hanging="576"/>
      <w:outlineLvl w:val="1"/>
    </w:pPr>
    <w:rPr>
      <w:rFonts w:ascii="Calibri Light" w:eastAsia="Times New Roman" w:hAnsi="Calibri Light"/>
      <w:b/>
      <w:bCs/>
      <w:i/>
      <w:iCs/>
      <w:sz w:val="28"/>
      <w:szCs w:val="28"/>
    </w:rPr>
  </w:style>
  <w:style w:type="paragraph" w:styleId="Ttulo4">
    <w:name w:val="heading 4"/>
    <w:basedOn w:val="Normal"/>
    <w:next w:val="Normal"/>
    <w:link w:val="Ttulo4Char"/>
    <w:uiPriority w:val="9"/>
    <w:semiHidden/>
    <w:unhideWhenUsed/>
    <w:qFormat/>
    <w:rsid w:val="00C31497"/>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apple-converted-space">
    <w:name w:val="apple-converted-space"/>
    <w:rPr>
      <w:rFonts w:cs="Times New Roman"/>
    </w:rPr>
  </w:style>
  <w:style w:type="character" w:customStyle="1" w:styleId="TextodenotaderodapChar">
    <w:name w:val="Texto de nota de rodapé Char"/>
    <w:rPr>
      <w:rFonts w:cs="Times New Roman"/>
      <w:sz w:val="20"/>
      <w:szCs w:val="20"/>
    </w:rPr>
  </w:style>
  <w:style w:type="character" w:customStyle="1" w:styleId="FootnoteCharacters">
    <w:name w:val="Footnote Characters"/>
    <w:rPr>
      <w:rFonts w:cs="Times New Roman"/>
      <w:vertAlign w:val="superscript"/>
    </w:rPr>
  </w:style>
  <w:style w:type="character" w:styleId="Hyperlink">
    <w:name w:val="Hyperlink"/>
    <w:rPr>
      <w:rFonts w:cs="Times New Roman"/>
      <w:color w:val="0563C1"/>
      <w:u w:val="single"/>
    </w:rPr>
  </w:style>
  <w:style w:type="character" w:customStyle="1" w:styleId="uficommentbody">
    <w:name w:val="uficommentbody"/>
    <w:rPr>
      <w:rFonts w:cs="Times New Roman"/>
    </w:rPr>
  </w:style>
  <w:style w:type="character" w:styleId="Forte">
    <w:name w:val="Strong"/>
    <w:qFormat/>
    <w:rPr>
      <w:b/>
      <w:bCs/>
    </w:rPr>
  </w:style>
  <w:style w:type="character" w:customStyle="1" w:styleId="gmail-m958269655736866632gmail-m7016354139932910313gmail-im">
    <w:name w:val="gmail-m_958269655736866632gmail-m_7016354139932910313gmail-im"/>
  </w:style>
  <w:style w:type="character" w:customStyle="1" w:styleId="gmail-m-8289724891218459375gmail-il">
    <w:name w:val="gmail-m_-8289724891218459375gmail-il"/>
  </w:style>
  <w:style w:type="character" w:customStyle="1" w:styleId="gmail-il">
    <w:name w:val="gmail-il"/>
  </w:style>
  <w:style w:type="character" w:customStyle="1" w:styleId="Ttulo1Char">
    <w:name w:val="Título 1 Char"/>
    <w:rPr>
      <w:rFonts w:ascii="Times New Roman" w:eastAsia="Times New Roman" w:hAnsi="Times New Roman" w:cs="Times New Roman"/>
      <w:b/>
      <w:bCs/>
      <w:kern w:val="1"/>
      <w:sz w:val="48"/>
      <w:szCs w:val="48"/>
    </w:rPr>
  </w:style>
  <w:style w:type="character" w:customStyle="1" w:styleId="a-size-large">
    <w:name w:val="a-size-large"/>
  </w:style>
  <w:style w:type="character" w:customStyle="1" w:styleId="Ttulo2Char">
    <w:name w:val="Título 2 Char"/>
    <w:rPr>
      <w:rFonts w:ascii="Calibri Light" w:eastAsia="Times New Roman" w:hAnsi="Calibri Light" w:cs="Times New Roman"/>
      <w:b/>
      <w:bCs/>
      <w:i/>
      <w:iCs/>
      <w:sz w:val="28"/>
      <w:szCs w:val="28"/>
    </w:rPr>
  </w:style>
  <w:style w:type="character" w:customStyle="1" w:styleId="Corpodetexto2Char">
    <w:name w:val="Corpo de texto 2 Char"/>
    <w:rPr>
      <w:rFonts w:ascii="Times New Roman" w:eastAsia="Times New Roman" w:hAnsi="Times New Roman" w:cs="Times New Roman"/>
      <w:sz w:val="24"/>
    </w:rPr>
  </w:style>
  <w:style w:type="character" w:customStyle="1" w:styleId="hps">
    <w:name w:val="hps"/>
  </w:style>
  <w:style w:type="character" w:customStyle="1" w:styleId="shorttext">
    <w:name w:val="short_text"/>
  </w:style>
  <w:style w:type="character" w:customStyle="1" w:styleId="m1076748991186799634gmail-apple-converted-space">
    <w:name w:val="m_1076748991186799634gmail-apple-converted-space"/>
  </w:style>
  <w:style w:type="character" w:customStyle="1" w:styleId="7oe">
    <w:name w:val="_7oe"/>
  </w:style>
  <w:style w:type="character" w:styleId="nfase">
    <w:name w:val="Emphasis"/>
    <w:qFormat/>
    <w:rPr>
      <w:i/>
      <w:iCs/>
    </w:rPr>
  </w:style>
  <w:style w:type="character" w:customStyle="1" w:styleId="Corpodetexto3Char">
    <w:name w:val="Corpo de texto 3 Char"/>
    <w:rPr>
      <w:rFonts w:ascii="Times New Roman" w:eastAsia="Times New Roman" w:hAnsi="Times New Roman" w:cs="Times New Roman"/>
      <w:sz w:val="16"/>
      <w:szCs w:val="16"/>
    </w:rPr>
  </w:style>
  <w:style w:type="character" w:customStyle="1" w:styleId="Pr-formataoHTMLChar">
    <w:name w:val="Pré-formatação HTML Char"/>
    <w:rPr>
      <w:rFonts w:ascii="Courier New" w:eastAsia="Times New Roman" w:hAnsi="Courier New" w:cs="Courier New"/>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EndnoteCharacters">
    <w:name w:val="Endnote Characters"/>
  </w:style>
  <w:style w:type="paragraph" w:customStyle="1" w:styleId="Heading">
    <w:name w:val="Heading"/>
    <w:basedOn w:val="Normal"/>
    <w:next w:val="Corpodetexto"/>
    <w:pPr>
      <w:keepNext/>
      <w:spacing w:before="240" w:after="120"/>
    </w:pPr>
    <w:rPr>
      <w:rFonts w:ascii="Liberation Sans" w:eastAsia="Arial Unicode MS" w:hAnsi="Liberation Sans" w:cs="Arial Unicode M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Textodenotaderodap">
    <w:name w:val="footnote text"/>
    <w:basedOn w:val="Normal"/>
    <w:pPr>
      <w:spacing w:after="0" w:line="240" w:lineRule="auto"/>
    </w:pPr>
    <w:rPr>
      <w:sz w:val="20"/>
      <w:szCs w:val="20"/>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Corpodetexto21">
    <w:name w:val="Corpo de texto 21"/>
    <w:basedOn w:val="Normal"/>
    <w:pPr>
      <w:spacing w:after="120" w:line="480" w:lineRule="auto"/>
    </w:pPr>
    <w:rPr>
      <w:rFonts w:ascii="Times New Roman" w:eastAsia="Times New Roman" w:hAnsi="Times New Roman"/>
      <w:sz w:val="24"/>
      <w:szCs w:val="20"/>
    </w:rPr>
  </w:style>
  <w:style w:type="paragraph" w:customStyle="1" w:styleId="Standard">
    <w:name w:val="Standard"/>
    <w:pPr>
      <w:widowControl w:val="0"/>
      <w:suppressAutoHyphens/>
      <w:textAlignment w:val="baseline"/>
    </w:pPr>
    <w:rPr>
      <w:kern w:val="1"/>
      <w:sz w:val="24"/>
      <w:szCs w:val="24"/>
      <w:lang w:eastAsia="zh-CN"/>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Corpodetexto31">
    <w:name w:val="Corpo de texto 31"/>
    <w:basedOn w:val="Normal"/>
    <w:pPr>
      <w:spacing w:after="120" w:line="240" w:lineRule="auto"/>
    </w:pPr>
    <w:rPr>
      <w:rFonts w:ascii="Times New Roman" w:eastAsia="Times New Roman" w:hAnsi="Times New Roman"/>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Ttulo4Char">
    <w:name w:val="Título 4 Char"/>
    <w:link w:val="Ttulo4"/>
    <w:uiPriority w:val="9"/>
    <w:semiHidden/>
    <w:rsid w:val="00C31497"/>
    <w:rPr>
      <w:rFonts w:ascii="Calibri" w:eastAsia="Times New Roman" w:hAnsi="Calibri" w:cs="Times New Roman"/>
      <w:b/>
      <w:bCs/>
      <w:sz w:val="28"/>
      <w:szCs w:val="28"/>
      <w:lang w:eastAsia="zh-CN"/>
    </w:rPr>
  </w:style>
  <w:style w:type="paragraph" w:styleId="Cabealho">
    <w:name w:val="header"/>
    <w:basedOn w:val="Normal"/>
    <w:link w:val="CabealhoChar"/>
    <w:uiPriority w:val="99"/>
    <w:unhideWhenUsed/>
    <w:rsid w:val="003C553C"/>
    <w:pPr>
      <w:tabs>
        <w:tab w:val="center" w:pos="4252"/>
        <w:tab w:val="right" w:pos="8504"/>
      </w:tabs>
    </w:pPr>
  </w:style>
  <w:style w:type="character" w:customStyle="1" w:styleId="CabealhoChar">
    <w:name w:val="Cabeçalho Char"/>
    <w:link w:val="Cabealho"/>
    <w:uiPriority w:val="99"/>
    <w:rsid w:val="003C553C"/>
    <w:rPr>
      <w:rFonts w:ascii="Calibri" w:eastAsia="Calibri" w:hAnsi="Calibri"/>
      <w:sz w:val="22"/>
      <w:szCs w:val="22"/>
      <w:lang w:eastAsia="zh-CN"/>
    </w:rPr>
  </w:style>
  <w:style w:type="paragraph" w:styleId="Rodap">
    <w:name w:val="footer"/>
    <w:basedOn w:val="Normal"/>
    <w:link w:val="RodapChar"/>
    <w:uiPriority w:val="99"/>
    <w:unhideWhenUsed/>
    <w:rsid w:val="003C553C"/>
    <w:pPr>
      <w:tabs>
        <w:tab w:val="center" w:pos="4252"/>
        <w:tab w:val="right" w:pos="8504"/>
      </w:tabs>
    </w:pPr>
  </w:style>
  <w:style w:type="character" w:customStyle="1" w:styleId="RodapChar">
    <w:name w:val="Rodapé Char"/>
    <w:link w:val="Rodap"/>
    <w:uiPriority w:val="99"/>
    <w:rsid w:val="003C553C"/>
    <w:rPr>
      <w:rFonts w:ascii="Calibri" w:eastAsia="Calibri" w:hAnsi="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6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76B6-B797-4D6E-B304-3AE1A26C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5775</Words>
  <Characters>31187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Tema: A equidade intergeracional e sua dimensão jurídico-humanística no acesso ao meio ambiente sadio e equilibrado para as gerações presentes e futuras</vt:lpstr>
    </vt:vector>
  </TitlesOfParts>
  <Company/>
  <LinksUpToDate>false</LinksUpToDate>
  <CharactersWithSpaces>36889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A equidade intergeracional e sua dimensão jurídico-humanística no acesso ao meio ambiente sadio e equilibrado para as gerações presentes e futuras</dc:title>
  <dc:creator>user</dc:creator>
  <cp:lastModifiedBy>Usuario</cp:lastModifiedBy>
  <cp:revision>8</cp:revision>
  <cp:lastPrinted>2017-10-24T12:11:00Z</cp:lastPrinted>
  <dcterms:created xsi:type="dcterms:W3CDTF">2017-09-26T18:12:00Z</dcterms:created>
  <dcterms:modified xsi:type="dcterms:W3CDTF">2017-10-24T12:11:00Z</dcterms:modified>
</cp:coreProperties>
</file>